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2D8" w:rsidRDefault="009C42D8" w:rsidP="00721CC1">
      <w:pPr>
        <w:ind w:left="-142" w:right="-93"/>
        <w:jc w:val="both"/>
        <w:rPr>
          <w:rFonts w:ascii="Arial" w:hAnsi="Arial" w:cs="Arial"/>
        </w:rPr>
      </w:pPr>
      <w:bookmarkStart w:id="0" w:name="_GoBack"/>
      <w:bookmarkEnd w:id="0"/>
    </w:p>
    <w:p w:rsidR="00721CC1" w:rsidRPr="00A4164F" w:rsidRDefault="00721CC1" w:rsidP="00721CC1">
      <w:pPr>
        <w:ind w:left="-142" w:right="-93"/>
        <w:jc w:val="both"/>
        <w:rPr>
          <w:rFonts w:ascii="Arial" w:hAnsi="Arial" w:cs="Arial"/>
        </w:rPr>
      </w:pPr>
      <w:r w:rsidRPr="00A4164F">
        <w:rPr>
          <w:rFonts w:ascii="Arial" w:hAnsi="Arial" w:cs="Arial"/>
        </w:rPr>
        <w:t xml:space="preserve">A efectos de cumplir con los ordenamientos contenidos en los artículos 46 y 49 de la Ley General de Contabilidad Gubernamental (LGCG), así como la normatividad emitida por el Consejo Nacional de Armonización Contable (CONAC), a continuación se presentan las notas a los estados financieros al </w:t>
      </w:r>
      <w:r w:rsidR="00373B3C">
        <w:rPr>
          <w:rFonts w:ascii="Arial" w:hAnsi="Arial" w:cs="Arial"/>
        </w:rPr>
        <w:t>30 de Septiembre</w:t>
      </w:r>
      <w:r w:rsidR="00BB785F">
        <w:rPr>
          <w:rFonts w:ascii="Arial" w:hAnsi="Arial" w:cs="Arial"/>
        </w:rPr>
        <w:t xml:space="preserve"> de 2018</w:t>
      </w:r>
      <w:r w:rsidRPr="00A4164F">
        <w:rPr>
          <w:rFonts w:ascii="Arial" w:hAnsi="Arial" w:cs="Arial"/>
        </w:rPr>
        <w:t>, mismas que se describen y enumeran de la siguiente manera:</w:t>
      </w:r>
    </w:p>
    <w:p w:rsidR="00721CC1" w:rsidRPr="00A4164F" w:rsidRDefault="00721CC1" w:rsidP="00721CC1">
      <w:pPr>
        <w:ind w:left="-142" w:right="-93"/>
        <w:jc w:val="both"/>
        <w:rPr>
          <w:rFonts w:ascii="Arial" w:hAnsi="Arial" w:cs="Arial"/>
        </w:rPr>
      </w:pPr>
    </w:p>
    <w:p w:rsidR="00721CC1" w:rsidRPr="00A4164F" w:rsidRDefault="00471FDE" w:rsidP="008B650F">
      <w:pPr>
        <w:pStyle w:val="Prrafodelista"/>
        <w:numPr>
          <w:ilvl w:val="0"/>
          <w:numId w:val="9"/>
        </w:numPr>
        <w:ind w:right="-93"/>
        <w:jc w:val="both"/>
        <w:rPr>
          <w:rFonts w:ascii="Arial" w:hAnsi="Arial" w:cs="Arial"/>
        </w:rPr>
      </w:pPr>
      <w:r w:rsidRPr="00A4164F">
        <w:rPr>
          <w:rFonts w:ascii="Arial" w:hAnsi="Arial" w:cs="Arial"/>
        </w:rPr>
        <w:t>a) Notas de Desglose</w:t>
      </w:r>
    </w:p>
    <w:p w:rsidR="00471FDE" w:rsidRPr="00A4164F" w:rsidRDefault="00471FDE" w:rsidP="008B650F">
      <w:pPr>
        <w:pStyle w:val="Prrafodelista"/>
        <w:numPr>
          <w:ilvl w:val="0"/>
          <w:numId w:val="9"/>
        </w:numPr>
        <w:ind w:right="-93"/>
        <w:jc w:val="both"/>
        <w:rPr>
          <w:rFonts w:ascii="Arial" w:hAnsi="Arial" w:cs="Arial"/>
        </w:rPr>
      </w:pPr>
      <w:r w:rsidRPr="00A4164F">
        <w:rPr>
          <w:rFonts w:ascii="Arial" w:hAnsi="Arial" w:cs="Arial"/>
        </w:rPr>
        <w:t>b) Notas de Memoria</w:t>
      </w:r>
    </w:p>
    <w:p w:rsidR="00471FDE" w:rsidRPr="00A4164F" w:rsidRDefault="00471FDE" w:rsidP="008B650F">
      <w:pPr>
        <w:pStyle w:val="Prrafodelista"/>
        <w:numPr>
          <w:ilvl w:val="0"/>
          <w:numId w:val="9"/>
        </w:numPr>
        <w:ind w:right="-93"/>
        <w:jc w:val="both"/>
        <w:rPr>
          <w:rFonts w:ascii="Arial" w:hAnsi="Arial" w:cs="Arial"/>
        </w:rPr>
      </w:pPr>
      <w:r w:rsidRPr="00A4164F">
        <w:rPr>
          <w:rFonts w:ascii="Arial" w:hAnsi="Arial" w:cs="Arial"/>
        </w:rPr>
        <w:t>c) Notas de Gestión Administrativa</w:t>
      </w:r>
    </w:p>
    <w:p w:rsidR="00471FDE" w:rsidRPr="00A4164F" w:rsidRDefault="00471FDE" w:rsidP="00471FDE">
      <w:pPr>
        <w:ind w:right="-93"/>
        <w:jc w:val="both"/>
        <w:rPr>
          <w:rFonts w:ascii="Arial" w:hAnsi="Arial" w:cs="Arial"/>
        </w:rPr>
      </w:pPr>
    </w:p>
    <w:p w:rsidR="00721CC1" w:rsidRPr="00A4164F" w:rsidRDefault="00721CC1" w:rsidP="00721CC1">
      <w:pPr>
        <w:ind w:left="360"/>
        <w:jc w:val="center"/>
        <w:rPr>
          <w:rFonts w:ascii="Arial" w:hAnsi="Arial" w:cs="Arial"/>
          <w:b/>
        </w:rPr>
      </w:pPr>
    </w:p>
    <w:p w:rsidR="0049453F" w:rsidRPr="00A4164F" w:rsidRDefault="0049453F" w:rsidP="008B650F">
      <w:pPr>
        <w:pStyle w:val="Prrafodelista"/>
        <w:numPr>
          <w:ilvl w:val="0"/>
          <w:numId w:val="10"/>
        </w:numPr>
        <w:jc w:val="center"/>
        <w:rPr>
          <w:rFonts w:ascii="Arial" w:hAnsi="Arial" w:cs="Arial"/>
          <w:b/>
        </w:rPr>
      </w:pPr>
      <w:r w:rsidRPr="00A4164F">
        <w:rPr>
          <w:rFonts w:ascii="Arial" w:hAnsi="Arial" w:cs="Arial"/>
          <w:b/>
        </w:rPr>
        <w:t>NOTAS DE DESGLOSE:</w:t>
      </w:r>
    </w:p>
    <w:p w:rsidR="0049453F" w:rsidRPr="00A4164F" w:rsidRDefault="0049453F" w:rsidP="0049453F">
      <w:pPr>
        <w:jc w:val="both"/>
        <w:rPr>
          <w:rFonts w:ascii="Arial" w:hAnsi="Arial" w:cs="Arial"/>
          <w:b/>
        </w:rPr>
      </w:pPr>
    </w:p>
    <w:p w:rsidR="0049453F" w:rsidRPr="00A4164F" w:rsidRDefault="00C0550C" w:rsidP="008B650F">
      <w:pPr>
        <w:pStyle w:val="Prrafodelista"/>
        <w:numPr>
          <w:ilvl w:val="0"/>
          <w:numId w:val="3"/>
        </w:numPr>
        <w:jc w:val="both"/>
        <w:rPr>
          <w:rFonts w:ascii="Arial" w:hAnsi="Arial" w:cs="Arial"/>
          <w:b/>
        </w:rPr>
      </w:pPr>
      <w:r w:rsidRPr="00A4164F">
        <w:rPr>
          <w:rFonts w:ascii="Arial" w:hAnsi="Arial" w:cs="Arial"/>
          <w:b/>
        </w:rPr>
        <w:t>Notas al estado</w:t>
      </w:r>
      <w:r w:rsidR="0049453F" w:rsidRPr="00A4164F">
        <w:rPr>
          <w:rFonts w:ascii="Arial" w:hAnsi="Arial" w:cs="Arial"/>
          <w:b/>
        </w:rPr>
        <w:t xml:space="preserve"> de situación financiera</w:t>
      </w:r>
    </w:p>
    <w:p w:rsidR="0049453F" w:rsidRPr="00A4164F" w:rsidRDefault="0049453F" w:rsidP="0049453F">
      <w:pPr>
        <w:jc w:val="both"/>
        <w:rPr>
          <w:rFonts w:ascii="Arial" w:hAnsi="Arial" w:cs="Arial"/>
          <w:b/>
          <w:u w:val="single"/>
        </w:rPr>
      </w:pPr>
    </w:p>
    <w:p w:rsidR="0049453F" w:rsidRPr="00A4164F" w:rsidRDefault="00202690" w:rsidP="0049453F">
      <w:pPr>
        <w:jc w:val="both"/>
        <w:rPr>
          <w:rFonts w:ascii="Arial" w:hAnsi="Arial" w:cs="Arial"/>
          <w:b/>
          <w:u w:val="single"/>
        </w:rPr>
      </w:pPr>
      <w:r w:rsidRPr="00A4164F">
        <w:rPr>
          <w:rFonts w:ascii="Arial" w:hAnsi="Arial" w:cs="Arial"/>
          <w:b/>
          <w:u w:val="single"/>
        </w:rPr>
        <w:t>ACTIVO</w:t>
      </w:r>
    </w:p>
    <w:p w:rsidR="00374DEF" w:rsidRPr="00A4164F" w:rsidRDefault="00374DEF" w:rsidP="0049453F">
      <w:pPr>
        <w:jc w:val="both"/>
        <w:rPr>
          <w:rFonts w:ascii="Arial" w:hAnsi="Arial" w:cs="Arial"/>
          <w:b/>
          <w:u w:val="single"/>
        </w:rPr>
      </w:pPr>
    </w:p>
    <w:p w:rsidR="0049453F" w:rsidRPr="00A4164F" w:rsidRDefault="0049453F" w:rsidP="0049453F">
      <w:pPr>
        <w:jc w:val="both"/>
        <w:rPr>
          <w:rFonts w:ascii="Arial" w:hAnsi="Arial" w:cs="Arial"/>
          <w:b/>
        </w:rPr>
      </w:pPr>
      <w:r w:rsidRPr="00A4164F">
        <w:rPr>
          <w:rFonts w:ascii="Arial" w:hAnsi="Arial" w:cs="Arial"/>
          <w:b/>
        </w:rPr>
        <w:tab/>
        <w:t>Efectivo y equivalentes</w:t>
      </w:r>
    </w:p>
    <w:p w:rsidR="0049453F" w:rsidRPr="00A4164F" w:rsidRDefault="0049453F" w:rsidP="0049453F">
      <w:pPr>
        <w:jc w:val="both"/>
        <w:rPr>
          <w:rFonts w:ascii="Arial" w:hAnsi="Arial" w:cs="Arial"/>
          <w:b/>
        </w:rPr>
      </w:pPr>
    </w:p>
    <w:p w:rsidR="0049453F" w:rsidRPr="00A4164F" w:rsidRDefault="0049453F" w:rsidP="008B650F">
      <w:pPr>
        <w:pStyle w:val="Prrafodelista"/>
        <w:numPr>
          <w:ilvl w:val="0"/>
          <w:numId w:val="4"/>
        </w:numPr>
        <w:tabs>
          <w:tab w:val="left" w:pos="284"/>
        </w:tabs>
        <w:ind w:left="284" w:hanging="284"/>
        <w:jc w:val="both"/>
        <w:rPr>
          <w:rFonts w:ascii="Arial" w:hAnsi="Arial" w:cs="Arial"/>
        </w:rPr>
      </w:pPr>
      <w:r w:rsidRPr="00A4164F">
        <w:rPr>
          <w:rFonts w:ascii="Arial" w:hAnsi="Arial" w:cs="Arial"/>
        </w:rPr>
        <w:t xml:space="preserve">La Universidad Tecnológica de </w:t>
      </w:r>
      <w:r w:rsidR="00116797" w:rsidRPr="00A4164F">
        <w:rPr>
          <w:rFonts w:ascii="Arial" w:hAnsi="Arial" w:cs="Arial"/>
        </w:rPr>
        <w:t>Sa</w:t>
      </w:r>
      <w:r w:rsidRPr="00A4164F">
        <w:rPr>
          <w:rFonts w:ascii="Arial" w:hAnsi="Arial" w:cs="Arial"/>
        </w:rPr>
        <w:t>n Juan del R</w:t>
      </w:r>
      <w:r w:rsidR="009D49BC" w:rsidRPr="00A4164F">
        <w:rPr>
          <w:rFonts w:ascii="Arial" w:hAnsi="Arial" w:cs="Arial"/>
        </w:rPr>
        <w:t>í</w:t>
      </w:r>
      <w:r w:rsidRPr="00A4164F">
        <w:rPr>
          <w:rFonts w:ascii="Arial" w:hAnsi="Arial" w:cs="Arial"/>
        </w:rPr>
        <w:t>o mantiene en este rubro principalmente en depósitos bancarios en cuentas de cheques e inversiones en valores a corto plazo, de gran liquidez fácilmente convertibles en efectivo y sujetos a riesgos poco significativos de cambios en valor.</w:t>
      </w:r>
    </w:p>
    <w:p w:rsidR="0049453F" w:rsidRPr="00A4164F" w:rsidRDefault="0049453F" w:rsidP="00471FDE">
      <w:pPr>
        <w:tabs>
          <w:tab w:val="left" w:pos="709"/>
        </w:tabs>
        <w:ind w:left="284" w:hanging="284"/>
        <w:jc w:val="both"/>
        <w:rPr>
          <w:rFonts w:ascii="Arial" w:hAnsi="Arial" w:cs="Arial"/>
        </w:rPr>
      </w:pPr>
    </w:p>
    <w:p w:rsidR="0049453F" w:rsidRPr="00A4164F" w:rsidRDefault="00071761" w:rsidP="00471FDE">
      <w:pPr>
        <w:tabs>
          <w:tab w:val="left" w:pos="709"/>
        </w:tabs>
        <w:ind w:left="284"/>
        <w:jc w:val="both"/>
        <w:rPr>
          <w:rFonts w:ascii="Arial" w:hAnsi="Arial" w:cs="Arial"/>
        </w:rPr>
      </w:pPr>
      <w:r w:rsidRPr="00A4164F">
        <w:rPr>
          <w:rFonts w:ascii="Arial" w:hAnsi="Arial" w:cs="Arial"/>
        </w:rPr>
        <w:t xml:space="preserve">Al </w:t>
      </w:r>
      <w:r w:rsidR="00373B3C">
        <w:rPr>
          <w:rFonts w:ascii="Arial" w:hAnsi="Arial" w:cs="Arial"/>
        </w:rPr>
        <w:t>30 de Septiembre</w:t>
      </w:r>
      <w:r w:rsidR="00BB785F">
        <w:rPr>
          <w:rFonts w:ascii="Arial" w:hAnsi="Arial" w:cs="Arial"/>
        </w:rPr>
        <w:t xml:space="preserve"> de 2018</w:t>
      </w:r>
      <w:r w:rsidR="0049453F" w:rsidRPr="00A4164F">
        <w:rPr>
          <w:rFonts w:ascii="Arial" w:hAnsi="Arial" w:cs="Arial"/>
        </w:rPr>
        <w:t xml:space="preserve"> el efectivo y equivalentes se integran como sigue:</w:t>
      </w:r>
    </w:p>
    <w:p w:rsidR="0059175B" w:rsidRPr="00A4164F" w:rsidRDefault="0059175B" w:rsidP="00A45CEF">
      <w:pPr>
        <w:tabs>
          <w:tab w:val="left" w:pos="709"/>
        </w:tabs>
        <w:ind w:left="709"/>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5519"/>
        <w:gridCol w:w="1984"/>
        <w:gridCol w:w="1559"/>
      </w:tblGrid>
      <w:tr w:rsidR="00AA5E9D" w:rsidRPr="00AA5E9D" w:rsidTr="00AA5E9D">
        <w:trPr>
          <w:trHeight w:val="315"/>
          <w:tblHeader/>
        </w:trPr>
        <w:tc>
          <w:tcPr>
            <w:tcW w:w="5519" w:type="dxa"/>
            <w:tcBorders>
              <w:top w:val="single" w:sz="8" w:space="0" w:color="auto"/>
              <w:left w:val="single" w:sz="8" w:space="0" w:color="auto"/>
              <w:bottom w:val="single" w:sz="8" w:space="0" w:color="auto"/>
              <w:right w:val="single" w:sz="8" w:space="0" w:color="auto"/>
            </w:tcBorders>
            <w:shd w:val="clear" w:color="000000" w:fill="ACB9CA"/>
            <w:noWrap/>
            <w:vAlign w:val="bottom"/>
            <w:hideMark/>
          </w:tcPr>
          <w:p w:rsidR="00AA5E9D" w:rsidRPr="00AA5E9D" w:rsidRDefault="00AA5E9D" w:rsidP="00AA5E9D">
            <w:pPr>
              <w:overflowPunct/>
              <w:autoSpaceDE/>
              <w:autoSpaceDN/>
              <w:adjustRightInd/>
              <w:jc w:val="center"/>
              <w:textAlignment w:val="auto"/>
              <w:rPr>
                <w:rFonts w:ascii="Calibri" w:hAnsi="Calibri"/>
                <w:b/>
                <w:bCs/>
                <w:color w:val="000000"/>
                <w:sz w:val="22"/>
                <w:szCs w:val="22"/>
                <w:lang w:eastAsia="es-MX"/>
              </w:rPr>
            </w:pPr>
            <w:r w:rsidRPr="00AA5E9D">
              <w:rPr>
                <w:rFonts w:ascii="Calibri" w:hAnsi="Calibri"/>
                <w:b/>
                <w:bCs/>
                <w:color w:val="000000"/>
                <w:sz w:val="22"/>
                <w:szCs w:val="22"/>
                <w:lang w:eastAsia="es-MX"/>
              </w:rPr>
              <w:t>Fondos con Afectación Específica</w:t>
            </w:r>
          </w:p>
        </w:tc>
        <w:tc>
          <w:tcPr>
            <w:tcW w:w="1984" w:type="dxa"/>
            <w:tcBorders>
              <w:top w:val="single" w:sz="8" w:space="0" w:color="auto"/>
              <w:left w:val="nil"/>
              <w:bottom w:val="single" w:sz="8" w:space="0" w:color="auto"/>
              <w:right w:val="single" w:sz="8" w:space="0" w:color="auto"/>
            </w:tcBorders>
            <w:shd w:val="clear" w:color="000000" w:fill="ACB9CA"/>
            <w:noWrap/>
            <w:vAlign w:val="bottom"/>
            <w:hideMark/>
          </w:tcPr>
          <w:p w:rsidR="00AA5E9D" w:rsidRPr="00AA5E9D" w:rsidRDefault="00AA5E9D" w:rsidP="00AA5E9D">
            <w:pPr>
              <w:overflowPunct/>
              <w:autoSpaceDE/>
              <w:autoSpaceDN/>
              <w:adjustRightInd/>
              <w:jc w:val="center"/>
              <w:textAlignment w:val="auto"/>
              <w:rPr>
                <w:rFonts w:ascii="Calibri" w:hAnsi="Calibri"/>
                <w:b/>
                <w:bCs/>
                <w:color w:val="000000"/>
                <w:sz w:val="22"/>
                <w:szCs w:val="22"/>
                <w:lang w:eastAsia="es-MX"/>
              </w:rPr>
            </w:pPr>
            <w:r w:rsidRPr="00AA5E9D">
              <w:rPr>
                <w:rFonts w:ascii="Calibri" w:hAnsi="Calibri"/>
                <w:b/>
                <w:bCs/>
                <w:color w:val="000000"/>
                <w:sz w:val="22"/>
                <w:szCs w:val="22"/>
                <w:lang w:eastAsia="es-MX"/>
              </w:rPr>
              <w:t>Tipo</w:t>
            </w:r>
          </w:p>
        </w:tc>
        <w:tc>
          <w:tcPr>
            <w:tcW w:w="1559" w:type="dxa"/>
            <w:tcBorders>
              <w:top w:val="single" w:sz="8" w:space="0" w:color="auto"/>
              <w:left w:val="nil"/>
              <w:bottom w:val="single" w:sz="8" w:space="0" w:color="auto"/>
              <w:right w:val="single" w:sz="8" w:space="0" w:color="auto"/>
            </w:tcBorders>
            <w:shd w:val="clear" w:color="000000" w:fill="ACB9CA"/>
            <w:noWrap/>
            <w:vAlign w:val="bottom"/>
            <w:hideMark/>
          </w:tcPr>
          <w:p w:rsidR="00AA5E9D" w:rsidRPr="00AA5E9D" w:rsidRDefault="00AA5E9D" w:rsidP="00AA5E9D">
            <w:pPr>
              <w:overflowPunct/>
              <w:autoSpaceDE/>
              <w:autoSpaceDN/>
              <w:adjustRightInd/>
              <w:jc w:val="center"/>
              <w:textAlignment w:val="auto"/>
              <w:rPr>
                <w:rFonts w:ascii="Calibri" w:hAnsi="Calibri"/>
                <w:b/>
                <w:bCs/>
                <w:color w:val="000000"/>
                <w:sz w:val="22"/>
                <w:szCs w:val="22"/>
                <w:lang w:eastAsia="es-MX"/>
              </w:rPr>
            </w:pPr>
            <w:r w:rsidRPr="00AA5E9D">
              <w:rPr>
                <w:rFonts w:ascii="Calibri" w:hAnsi="Calibri"/>
                <w:b/>
                <w:bCs/>
                <w:color w:val="000000"/>
                <w:sz w:val="22"/>
                <w:szCs w:val="22"/>
                <w:lang w:eastAsia="es-MX"/>
              </w:rPr>
              <w:t>Monto</w:t>
            </w:r>
          </w:p>
        </w:tc>
      </w:tr>
      <w:tr w:rsidR="00AA5E9D" w:rsidRPr="00AA5E9D" w:rsidTr="00AA5E9D">
        <w:trPr>
          <w:trHeight w:val="300"/>
        </w:trPr>
        <w:tc>
          <w:tcPr>
            <w:tcW w:w="5519" w:type="dxa"/>
            <w:tcBorders>
              <w:top w:val="nil"/>
              <w:left w:val="single" w:sz="8" w:space="0" w:color="auto"/>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EFECTIVO</w:t>
            </w:r>
          </w:p>
        </w:tc>
        <w:tc>
          <w:tcPr>
            <w:tcW w:w="1984"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FEDERAL /PROPIOS</w:t>
            </w:r>
          </w:p>
        </w:tc>
        <w:tc>
          <w:tcPr>
            <w:tcW w:w="1559" w:type="dxa"/>
            <w:tcBorders>
              <w:top w:val="nil"/>
              <w:left w:val="nil"/>
              <w:bottom w:val="nil"/>
              <w:right w:val="single" w:sz="8" w:space="0" w:color="auto"/>
            </w:tcBorders>
            <w:shd w:val="clear" w:color="auto" w:fill="auto"/>
            <w:noWrap/>
            <w:vAlign w:val="bottom"/>
            <w:hideMark/>
          </w:tcPr>
          <w:p w:rsidR="00AA5E9D" w:rsidRPr="00AA5E9D" w:rsidRDefault="00AA5E9D" w:rsidP="00AA5E9D">
            <w:pPr>
              <w:overflowPunct/>
              <w:autoSpaceDE/>
              <w:autoSpaceDN/>
              <w:adjustRightInd/>
              <w:jc w:val="right"/>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49,000.00 </w:t>
            </w:r>
          </w:p>
        </w:tc>
      </w:tr>
      <w:tr w:rsidR="00AA5E9D" w:rsidRPr="00AA5E9D" w:rsidTr="00AA5E9D">
        <w:trPr>
          <w:trHeight w:val="245"/>
        </w:trPr>
        <w:tc>
          <w:tcPr>
            <w:tcW w:w="5519" w:type="dxa"/>
            <w:tcBorders>
              <w:top w:val="nil"/>
              <w:left w:val="single" w:sz="8" w:space="0" w:color="auto"/>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BANORTE Cta. 123858168 (Sub. Federal)</w:t>
            </w:r>
          </w:p>
        </w:tc>
        <w:tc>
          <w:tcPr>
            <w:tcW w:w="1984"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FEDERAL</w:t>
            </w:r>
          </w:p>
        </w:tc>
        <w:tc>
          <w:tcPr>
            <w:tcW w:w="1559" w:type="dxa"/>
            <w:tcBorders>
              <w:top w:val="nil"/>
              <w:left w:val="nil"/>
              <w:bottom w:val="nil"/>
              <w:right w:val="single" w:sz="8" w:space="0" w:color="auto"/>
            </w:tcBorders>
            <w:shd w:val="clear" w:color="auto" w:fill="auto"/>
            <w:noWrap/>
            <w:vAlign w:val="bottom"/>
            <w:hideMark/>
          </w:tcPr>
          <w:p w:rsidR="00AA5E9D" w:rsidRPr="00AA5E9D" w:rsidRDefault="00AA5E9D" w:rsidP="00AA5E9D">
            <w:pPr>
              <w:overflowPunct/>
              <w:autoSpaceDE/>
              <w:autoSpaceDN/>
              <w:adjustRightInd/>
              <w:jc w:val="right"/>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19,216.44 </w:t>
            </w:r>
          </w:p>
        </w:tc>
      </w:tr>
      <w:tr w:rsidR="00AA5E9D" w:rsidRPr="00AA5E9D" w:rsidTr="00AA5E9D">
        <w:trPr>
          <w:trHeight w:val="300"/>
        </w:trPr>
        <w:tc>
          <w:tcPr>
            <w:tcW w:w="5519" w:type="dxa"/>
            <w:tcBorders>
              <w:top w:val="nil"/>
              <w:left w:val="single" w:sz="8" w:space="0" w:color="auto"/>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BANORTE Cta. 0195250938 (Pagos Referenciados)</w:t>
            </w:r>
          </w:p>
        </w:tc>
        <w:tc>
          <w:tcPr>
            <w:tcW w:w="1984"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PROPIOS</w:t>
            </w:r>
          </w:p>
        </w:tc>
        <w:tc>
          <w:tcPr>
            <w:tcW w:w="1559" w:type="dxa"/>
            <w:tcBorders>
              <w:top w:val="nil"/>
              <w:left w:val="nil"/>
              <w:bottom w:val="nil"/>
              <w:right w:val="single" w:sz="8" w:space="0" w:color="auto"/>
            </w:tcBorders>
            <w:shd w:val="clear" w:color="auto" w:fill="auto"/>
            <w:noWrap/>
            <w:vAlign w:val="bottom"/>
            <w:hideMark/>
          </w:tcPr>
          <w:p w:rsidR="00AA5E9D" w:rsidRPr="00AA5E9D" w:rsidRDefault="00AA5E9D" w:rsidP="00AA5E9D">
            <w:pPr>
              <w:overflowPunct/>
              <w:autoSpaceDE/>
              <w:autoSpaceDN/>
              <w:adjustRightInd/>
              <w:jc w:val="right"/>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611,560.23 </w:t>
            </w:r>
          </w:p>
        </w:tc>
      </w:tr>
      <w:tr w:rsidR="00AA5E9D" w:rsidRPr="00AA5E9D" w:rsidTr="00AA5E9D">
        <w:trPr>
          <w:trHeight w:val="239"/>
        </w:trPr>
        <w:tc>
          <w:tcPr>
            <w:tcW w:w="5519" w:type="dxa"/>
            <w:tcBorders>
              <w:top w:val="nil"/>
              <w:left w:val="single" w:sz="8" w:space="0" w:color="auto"/>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HSBC Cta. 4028207470 (Sub. Federal)</w:t>
            </w:r>
          </w:p>
        </w:tc>
        <w:tc>
          <w:tcPr>
            <w:tcW w:w="1984"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FEDERAL</w:t>
            </w:r>
          </w:p>
        </w:tc>
        <w:tc>
          <w:tcPr>
            <w:tcW w:w="1559" w:type="dxa"/>
            <w:tcBorders>
              <w:top w:val="nil"/>
              <w:left w:val="nil"/>
              <w:bottom w:val="nil"/>
              <w:right w:val="single" w:sz="8" w:space="0" w:color="auto"/>
            </w:tcBorders>
            <w:shd w:val="clear" w:color="auto" w:fill="auto"/>
            <w:noWrap/>
            <w:vAlign w:val="bottom"/>
            <w:hideMark/>
          </w:tcPr>
          <w:p w:rsidR="00AA5E9D" w:rsidRPr="00AA5E9D" w:rsidRDefault="00AA5E9D" w:rsidP="00AA5E9D">
            <w:pPr>
              <w:overflowPunct/>
              <w:autoSpaceDE/>
              <w:autoSpaceDN/>
              <w:adjustRightInd/>
              <w:jc w:val="right"/>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0.05 </w:t>
            </w:r>
          </w:p>
        </w:tc>
      </w:tr>
      <w:tr w:rsidR="00AA5E9D" w:rsidRPr="00AA5E9D" w:rsidTr="00AA5E9D">
        <w:trPr>
          <w:trHeight w:val="271"/>
        </w:trPr>
        <w:tc>
          <w:tcPr>
            <w:tcW w:w="5519" w:type="dxa"/>
            <w:tcBorders>
              <w:top w:val="nil"/>
              <w:left w:val="single" w:sz="8" w:space="0" w:color="auto"/>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HSBC Cta. 4028207462 (Ing. Propios)</w:t>
            </w:r>
          </w:p>
        </w:tc>
        <w:tc>
          <w:tcPr>
            <w:tcW w:w="1984"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PROPIOS</w:t>
            </w:r>
          </w:p>
        </w:tc>
        <w:tc>
          <w:tcPr>
            <w:tcW w:w="1559" w:type="dxa"/>
            <w:tcBorders>
              <w:top w:val="nil"/>
              <w:left w:val="nil"/>
              <w:bottom w:val="nil"/>
              <w:right w:val="single" w:sz="8" w:space="0" w:color="auto"/>
            </w:tcBorders>
            <w:shd w:val="clear" w:color="auto" w:fill="auto"/>
            <w:noWrap/>
            <w:vAlign w:val="bottom"/>
            <w:hideMark/>
          </w:tcPr>
          <w:p w:rsidR="00AA5E9D" w:rsidRPr="00AA5E9D" w:rsidRDefault="00AA5E9D" w:rsidP="00AA5E9D">
            <w:pPr>
              <w:overflowPunct/>
              <w:autoSpaceDE/>
              <w:autoSpaceDN/>
              <w:adjustRightInd/>
              <w:jc w:val="right"/>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112,805.52 </w:t>
            </w:r>
          </w:p>
        </w:tc>
      </w:tr>
      <w:tr w:rsidR="00AA5E9D" w:rsidRPr="00AA5E9D" w:rsidTr="00AA5E9D">
        <w:trPr>
          <w:trHeight w:val="261"/>
        </w:trPr>
        <w:tc>
          <w:tcPr>
            <w:tcW w:w="5519" w:type="dxa"/>
            <w:tcBorders>
              <w:top w:val="nil"/>
              <w:left w:val="single" w:sz="8" w:space="0" w:color="auto"/>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BANCOMER Cta. 0104777670 (Propios Referenciados)</w:t>
            </w:r>
          </w:p>
        </w:tc>
        <w:tc>
          <w:tcPr>
            <w:tcW w:w="1984"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PROPIOS</w:t>
            </w:r>
          </w:p>
        </w:tc>
        <w:tc>
          <w:tcPr>
            <w:tcW w:w="1559" w:type="dxa"/>
            <w:tcBorders>
              <w:top w:val="nil"/>
              <w:left w:val="nil"/>
              <w:bottom w:val="nil"/>
              <w:right w:val="single" w:sz="8" w:space="0" w:color="auto"/>
            </w:tcBorders>
            <w:shd w:val="clear" w:color="auto" w:fill="auto"/>
            <w:noWrap/>
            <w:vAlign w:val="bottom"/>
            <w:hideMark/>
          </w:tcPr>
          <w:p w:rsidR="00AA5E9D" w:rsidRPr="00AA5E9D" w:rsidRDefault="00AA5E9D" w:rsidP="00AA5E9D">
            <w:pPr>
              <w:overflowPunct/>
              <w:autoSpaceDE/>
              <w:autoSpaceDN/>
              <w:adjustRightInd/>
              <w:jc w:val="right"/>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397,371.09 </w:t>
            </w:r>
          </w:p>
        </w:tc>
      </w:tr>
      <w:tr w:rsidR="00AA5E9D" w:rsidRPr="00AA5E9D" w:rsidTr="00AA5E9D">
        <w:trPr>
          <w:trHeight w:val="300"/>
        </w:trPr>
        <w:tc>
          <w:tcPr>
            <w:tcW w:w="5519" w:type="dxa"/>
            <w:tcBorders>
              <w:top w:val="nil"/>
              <w:left w:val="single" w:sz="8" w:space="0" w:color="auto"/>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BANCOMER Cta. 0111315048 (Estatal 2018)</w:t>
            </w:r>
          </w:p>
        </w:tc>
        <w:tc>
          <w:tcPr>
            <w:tcW w:w="1984"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ESTATAL</w:t>
            </w:r>
          </w:p>
        </w:tc>
        <w:tc>
          <w:tcPr>
            <w:tcW w:w="1559" w:type="dxa"/>
            <w:tcBorders>
              <w:top w:val="nil"/>
              <w:left w:val="nil"/>
              <w:bottom w:val="nil"/>
              <w:right w:val="single" w:sz="8" w:space="0" w:color="auto"/>
            </w:tcBorders>
            <w:shd w:val="clear" w:color="auto" w:fill="auto"/>
            <w:noWrap/>
            <w:vAlign w:val="bottom"/>
            <w:hideMark/>
          </w:tcPr>
          <w:p w:rsidR="00AA5E9D" w:rsidRPr="00AA5E9D" w:rsidRDefault="00AA5E9D" w:rsidP="00AA5E9D">
            <w:pPr>
              <w:overflowPunct/>
              <w:autoSpaceDE/>
              <w:autoSpaceDN/>
              <w:adjustRightInd/>
              <w:jc w:val="right"/>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1,535,691.87 </w:t>
            </w:r>
          </w:p>
        </w:tc>
      </w:tr>
      <w:tr w:rsidR="00AA5E9D" w:rsidRPr="00AA5E9D" w:rsidTr="00AA5E9D">
        <w:trPr>
          <w:trHeight w:val="300"/>
        </w:trPr>
        <w:tc>
          <w:tcPr>
            <w:tcW w:w="5519" w:type="dxa"/>
            <w:tcBorders>
              <w:top w:val="nil"/>
              <w:left w:val="single" w:sz="8" w:space="0" w:color="auto"/>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BANCOMER Cta. 0111314955 (Federal 2018)</w:t>
            </w:r>
          </w:p>
        </w:tc>
        <w:tc>
          <w:tcPr>
            <w:tcW w:w="1984"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FEDERAL</w:t>
            </w:r>
          </w:p>
        </w:tc>
        <w:tc>
          <w:tcPr>
            <w:tcW w:w="1559" w:type="dxa"/>
            <w:tcBorders>
              <w:top w:val="nil"/>
              <w:left w:val="nil"/>
              <w:bottom w:val="nil"/>
              <w:right w:val="single" w:sz="8" w:space="0" w:color="auto"/>
            </w:tcBorders>
            <w:shd w:val="clear" w:color="auto" w:fill="auto"/>
            <w:noWrap/>
            <w:vAlign w:val="bottom"/>
            <w:hideMark/>
          </w:tcPr>
          <w:p w:rsidR="00AA5E9D" w:rsidRPr="00AA5E9D" w:rsidRDefault="00AA5E9D" w:rsidP="00AA5E9D">
            <w:pPr>
              <w:overflowPunct/>
              <w:autoSpaceDE/>
              <w:autoSpaceDN/>
              <w:adjustRightInd/>
              <w:jc w:val="right"/>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4,181,379.98 </w:t>
            </w:r>
          </w:p>
        </w:tc>
      </w:tr>
      <w:tr w:rsidR="00AA5E9D" w:rsidRPr="00AA5E9D" w:rsidTr="00AA5E9D">
        <w:trPr>
          <w:trHeight w:val="259"/>
        </w:trPr>
        <w:tc>
          <w:tcPr>
            <w:tcW w:w="5519" w:type="dxa"/>
            <w:tcBorders>
              <w:top w:val="nil"/>
              <w:left w:val="single" w:sz="8" w:space="0" w:color="auto"/>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BANCOMER Cta. 0111591177 (Servicios Tecnológicos)</w:t>
            </w:r>
          </w:p>
        </w:tc>
        <w:tc>
          <w:tcPr>
            <w:tcW w:w="1984"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PROPIOS</w:t>
            </w:r>
          </w:p>
        </w:tc>
        <w:tc>
          <w:tcPr>
            <w:tcW w:w="1559" w:type="dxa"/>
            <w:tcBorders>
              <w:top w:val="nil"/>
              <w:left w:val="nil"/>
              <w:bottom w:val="nil"/>
              <w:right w:val="single" w:sz="8" w:space="0" w:color="auto"/>
            </w:tcBorders>
            <w:shd w:val="clear" w:color="auto" w:fill="auto"/>
            <w:noWrap/>
            <w:vAlign w:val="bottom"/>
            <w:hideMark/>
          </w:tcPr>
          <w:p w:rsidR="00AA5E9D" w:rsidRPr="00AA5E9D" w:rsidRDefault="00AA5E9D" w:rsidP="00AA5E9D">
            <w:pPr>
              <w:overflowPunct/>
              <w:autoSpaceDE/>
              <w:autoSpaceDN/>
              <w:adjustRightInd/>
              <w:jc w:val="right"/>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433,969.42 </w:t>
            </w:r>
          </w:p>
        </w:tc>
      </w:tr>
      <w:tr w:rsidR="00AA5E9D" w:rsidRPr="00AA5E9D" w:rsidTr="00AA5E9D">
        <w:trPr>
          <w:trHeight w:val="300"/>
        </w:trPr>
        <w:tc>
          <w:tcPr>
            <w:tcW w:w="5519" w:type="dxa"/>
            <w:tcBorders>
              <w:top w:val="nil"/>
              <w:left w:val="single" w:sz="8" w:space="0" w:color="auto"/>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BANCOMER Cta. 0111591134 (Apoyo Estadías)</w:t>
            </w:r>
          </w:p>
        </w:tc>
        <w:tc>
          <w:tcPr>
            <w:tcW w:w="1984"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PROPIOS</w:t>
            </w:r>
          </w:p>
        </w:tc>
        <w:tc>
          <w:tcPr>
            <w:tcW w:w="1559" w:type="dxa"/>
            <w:tcBorders>
              <w:top w:val="nil"/>
              <w:left w:val="nil"/>
              <w:bottom w:val="nil"/>
              <w:right w:val="single" w:sz="8" w:space="0" w:color="auto"/>
            </w:tcBorders>
            <w:shd w:val="clear" w:color="auto" w:fill="auto"/>
            <w:noWrap/>
            <w:vAlign w:val="bottom"/>
            <w:hideMark/>
          </w:tcPr>
          <w:p w:rsidR="00AA5E9D" w:rsidRPr="00AA5E9D" w:rsidRDefault="00AA5E9D" w:rsidP="00AA5E9D">
            <w:pPr>
              <w:overflowPunct/>
              <w:autoSpaceDE/>
              <w:autoSpaceDN/>
              <w:adjustRightInd/>
              <w:jc w:val="right"/>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71,842.00 </w:t>
            </w:r>
          </w:p>
        </w:tc>
      </w:tr>
      <w:tr w:rsidR="00AA5E9D" w:rsidRPr="00AA5E9D" w:rsidTr="00AA5E9D">
        <w:trPr>
          <w:trHeight w:val="267"/>
        </w:trPr>
        <w:tc>
          <w:tcPr>
            <w:tcW w:w="5519" w:type="dxa"/>
            <w:tcBorders>
              <w:top w:val="nil"/>
              <w:left w:val="single" w:sz="8" w:space="0" w:color="auto"/>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SANTANDER Cta. 65506642168 (Nómina Honorarios)</w:t>
            </w:r>
          </w:p>
        </w:tc>
        <w:tc>
          <w:tcPr>
            <w:tcW w:w="1984"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PROPIOS</w:t>
            </w:r>
          </w:p>
        </w:tc>
        <w:tc>
          <w:tcPr>
            <w:tcW w:w="1559" w:type="dxa"/>
            <w:tcBorders>
              <w:top w:val="nil"/>
              <w:left w:val="nil"/>
              <w:bottom w:val="nil"/>
              <w:right w:val="single" w:sz="8" w:space="0" w:color="auto"/>
            </w:tcBorders>
            <w:shd w:val="clear" w:color="auto" w:fill="auto"/>
            <w:noWrap/>
            <w:vAlign w:val="bottom"/>
            <w:hideMark/>
          </w:tcPr>
          <w:p w:rsidR="00AA5E9D" w:rsidRPr="00AA5E9D" w:rsidRDefault="00AA5E9D" w:rsidP="00AA5E9D">
            <w:pPr>
              <w:overflowPunct/>
              <w:autoSpaceDE/>
              <w:autoSpaceDN/>
              <w:adjustRightInd/>
              <w:jc w:val="right"/>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180,830.00 </w:t>
            </w:r>
          </w:p>
        </w:tc>
      </w:tr>
      <w:tr w:rsidR="00AA5E9D" w:rsidRPr="00AA5E9D" w:rsidTr="00AA5E9D">
        <w:trPr>
          <w:trHeight w:val="272"/>
        </w:trPr>
        <w:tc>
          <w:tcPr>
            <w:tcW w:w="5519" w:type="dxa"/>
            <w:tcBorders>
              <w:top w:val="nil"/>
              <w:left w:val="single" w:sz="8" w:space="0" w:color="auto"/>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SANTANDER Cta. 65506881327(Ingresos Propios)</w:t>
            </w:r>
          </w:p>
        </w:tc>
        <w:tc>
          <w:tcPr>
            <w:tcW w:w="1984"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PROPIOS</w:t>
            </w:r>
          </w:p>
        </w:tc>
        <w:tc>
          <w:tcPr>
            <w:tcW w:w="1559" w:type="dxa"/>
            <w:tcBorders>
              <w:top w:val="nil"/>
              <w:left w:val="nil"/>
              <w:bottom w:val="nil"/>
              <w:right w:val="single" w:sz="8" w:space="0" w:color="auto"/>
            </w:tcBorders>
            <w:shd w:val="clear" w:color="auto" w:fill="auto"/>
            <w:noWrap/>
            <w:vAlign w:val="bottom"/>
            <w:hideMark/>
          </w:tcPr>
          <w:p w:rsidR="00AA5E9D" w:rsidRPr="00AA5E9D" w:rsidRDefault="00AA5E9D" w:rsidP="00AA5E9D">
            <w:pPr>
              <w:overflowPunct/>
              <w:autoSpaceDE/>
              <w:autoSpaceDN/>
              <w:adjustRightInd/>
              <w:jc w:val="right"/>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8,471.04 </w:t>
            </w:r>
          </w:p>
        </w:tc>
      </w:tr>
      <w:tr w:rsidR="00AA5E9D" w:rsidRPr="00AA5E9D" w:rsidTr="00AA5E9D">
        <w:trPr>
          <w:trHeight w:val="300"/>
        </w:trPr>
        <w:tc>
          <w:tcPr>
            <w:tcW w:w="5519" w:type="dxa"/>
            <w:tcBorders>
              <w:top w:val="nil"/>
              <w:left w:val="single" w:sz="8" w:space="0" w:color="auto"/>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BANORTE Cta. 0564248803 (Promep)</w:t>
            </w:r>
          </w:p>
        </w:tc>
        <w:tc>
          <w:tcPr>
            <w:tcW w:w="1984"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ETIQUETADO</w:t>
            </w:r>
          </w:p>
        </w:tc>
        <w:tc>
          <w:tcPr>
            <w:tcW w:w="1559" w:type="dxa"/>
            <w:tcBorders>
              <w:top w:val="nil"/>
              <w:left w:val="nil"/>
              <w:bottom w:val="nil"/>
              <w:right w:val="single" w:sz="8" w:space="0" w:color="auto"/>
            </w:tcBorders>
            <w:shd w:val="clear" w:color="auto" w:fill="auto"/>
            <w:noWrap/>
            <w:vAlign w:val="bottom"/>
            <w:hideMark/>
          </w:tcPr>
          <w:p w:rsidR="00AA5E9D" w:rsidRPr="00AA5E9D" w:rsidRDefault="00AA5E9D" w:rsidP="00AA5E9D">
            <w:pPr>
              <w:overflowPunct/>
              <w:autoSpaceDE/>
              <w:autoSpaceDN/>
              <w:adjustRightInd/>
              <w:jc w:val="right"/>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722,027.91 </w:t>
            </w:r>
          </w:p>
        </w:tc>
      </w:tr>
      <w:tr w:rsidR="00AA5E9D" w:rsidRPr="00AA5E9D" w:rsidTr="00AA5E9D">
        <w:trPr>
          <w:trHeight w:val="265"/>
        </w:trPr>
        <w:tc>
          <w:tcPr>
            <w:tcW w:w="5519" w:type="dxa"/>
            <w:tcBorders>
              <w:top w:val="nil"/>
              <w:left w:val="single" w:sz="8" w:space="0" w:color="auto"/>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BANORTE Cta.0448219686 (Nuevos Talentos)</w:t>
            </w:r>
          </w:p>
        </w:tc>
        <w:tc>
          <w:tcPr>
            <w:tcW w:w="1984"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ETIQUETADO</w:t>
            </w:r>
          </w:p>
        </w:tc>
        <w:tc>
          <w:tcPr>
            <w:tcW w:w="1559" w:type="dxa"/>
            <w:tcBorders>
              <w:top w:val="nil"/>
              <w:left w:val="nil"/>
              <w:bottom w:val="nil"/>
              <w:right w:val="single" w:sz="8" w:space="0" w:color="auto"/>
            </w:tcBorders>
            <w:shd w:val="clear" w:color="auto" w:fill="auto"/>
            <w:noWrap/>
            <w:vAlign w:val="bottom"/>
            <w:hideMark/>
          </w:tcPr>
          <w:p w:rsidR="00AA5E9D" w:rsidRPr="00AA5E9D" w:rsidRDefault="00AA5E9D" w:rsidP="00AA5E9D">
            <w:pPr>
              <w:overflowPunct/>
              <w:autoSpaceDE/>
              <w:autoSpaceDN/>
              <w:adjustRightInd/>
              <w:jc w:val="right"/>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2,870.46 </w:t>
            </w:r>
          </w:p>
        </w:tc>
      </w:tr>
      <w:tr w:rsidR="00AA5E9D" w:rsidRPr="00AA5E9D" w:rsidTr="00AA5E9D">
        <w:trPr>
          <w:trHeight w:val="300"/>
        </w:trPr>
        <w:tc>
          <w:tcPr>
            <w:tcW w:w="5519" w:type="dxa"/>
            <w:tcBorders>
              <w:top w:val="nil"/>
              <w:left w:val="single" w:sz="8" w:space="0" w:color="auto"/>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HSBC Cta. 4028207496 Contingencias)</w:t>
            </w:r>
          </w:p>
        </w:tc>
        <w:tc>
          <w:tcPr>
            <w:tcW w:w="1984"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ETIQUETADO</w:t>
            </w:r>
          </w:p>
        </w:tc>
        <w:tc>
          <w:tcPr>
            <w:tcW w:w="1559" w:type="dxa"/>
            <w:tcBorders>
              <w:top w:val="nil"/>
              <w:left w:val="nil"/>
              <w:bottom w:val="nil"/>
              <w:right w:val="single" w:sz="8" w:space="0" w:color="auto"/>
            </w:tcBorders>
            <w:shd w:val="clear" w:color="auto" w:fill="auto"/>
            <w:noWrap/>
            <w:vAlign w:val="bottom"/>
            <w:hideMark/>
          </w:tcPr>
          <w:p w:rsidR="00AA5E9D" w:rsidRPr="00AA5E9D" w:rsidRDefault="00AA5E9D" w:rsidP="00AA5E9D">
            <w:pPr>
              <w:overflowPunct/>
              <w:autoSpaceDE/>
              <w:autoSpaceDN/>
              <w:adjustRightInd/>
              <w:jc w:val="right"/>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149,419.10 </w:t>
            </w:r>
          </w:p>
        </w:tc>
      </w:tr>
      <w:tr w:rsidR="00AA5E9D" w:rsidRPr="00AA5E9D" w:rsidTr="00AA5E9D">
        <w:trPr>
          <w:trHeight w:val="300"/>
        </w:trPr>
        <w:tc>
          <w:tcPr>
            <w:tcW w:w="5519" w:type="dxa"/>
            <w:tcBorders>
              <w:top w:val="nil"/>
              <w:left w:val="single" w:sz="8" w:space="0" w:color="auto"/>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BANCOMER Cta. 0104812905 (Concyteq bicultural)</w:t>
            </w:r>
          </w:p>
        </w:tc>
        <w:tc>
          <w:tcPr>
            <w:tcW w:w="1984"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ETIQUETADO</w:t>
            </w:r>
          </w:p>
        </w:tc>
        <w:tc>
          <w:tcPr>
            <w:tcW w:w="1559" w:type="dxa"/>
            <w:tcBorders>
              <w:top w:val="nil"/>
              <w:left w:val="nil"/>
              <w:bottom w:val="nil"/>
              <w:right w:val="single" w:sz="8" w:space="0" w:color="auto"/>
            </w:tcBorders>
            <w:shd w:val="clear" w:color="auto" w:fill="auto"/>
            <w:noWrap/>
            <w:vAlign w:val="bottom"/>
            <w:hideMark/>
          </w:tcPr>
          <w:p w:rsidR="00AA5E9D" w:rsidRPr="00AA5E9D" w:rsidRDefault="00AA5E9D" w:rsidP="00AA5E9D">
            <w:pPr>
              <w:overflowPunct/>
              <w:autoSpaceDE/>
              <w:autoSpaceDN/>
              <w:adjustRightInd/>
              <w:jc w:val="right"/>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0.04 </w:t>
            </w:r>
          </w:p>
        </w:tc>
      </w:tr>
      <w:tr w:rsidR="00AA5E9D" w:rsidRPr="00AA5E9D" w:rsidTr="00AA5E9D">
        <w:trPr>
          <w:trHeight w:val="600"/>
        </w:trPr>
        <w:tc>
          <w:tcPr>
            <w:tcW w:w="5519" w:type="dxa"/>
            <w:tcBorders>
              <w:top w:val="nil"/>
              <w:left w:val="single" w:sz="8" w:space="0" w:color="auto"/>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BANCOMER Cta. 0110546445 (Fondo mixto Conacyt-</w:t>
            </w:r>
            <w:proofErr w:type="spellStart"/>
            <w:r w:rsidRPr="00AA5E9D">
              <w:rPr>
                <w:rFonts w:ascii="Calibri" w:hAnsi="Calibri"/>
                <w:color w:val="000000"/>
                <w:sz w:val="22"/>
                <w:szCs w:val="22"/>
                <w:lang w:eastAsia="es-MX"/>
              </w:rPr>
              <w:t>geq</w:t>
            </w:r>
            <w:proofErr w:type="spellEnd"/>
            <w:r w:rsidRPr="00AA5E9D">
              <w:rPr>
                <w:rFonts w:ascii="Calibri" w:hAnsi="Calibri"/>
                <w:color w:val="000000"/>
                <w:sz w:val="22"/>
                <w:szCs w:val="22"/>
                <w:lang w:eastAsia="es-MX"/>
              </w:rPr>
              <w:t>)</w:t>
            </w:r>
          </w:p>
        </w:tc>
        <w:tc>
          <w:tcPr>
            <w:tcW w:w="1984"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ETIQUETADO</w:t>
            </w:r>
          </w:p>
        </w:tc>
        <w:tc>
          <w:tcPr>
            <w:tcW w:w="1559" w:type="dxa"/>
            <w:tcBorders>
              <w:top w:val="nil"/>
              <w:left w:val="nil"/>
              <w:bottom w:val="nil"/>
              <w:right w:val="single" w:sz="8" w:space="0" w:color="auto"/>
            </w:tcBorders>
            <w:shd w:val="clear" w:color="auto" w:fill="auto"/>
            <w:noWrap/>
            <w:vAlign w:val="bottom"/>
            <w:hideMark/>
          </w:tcPr>
          <w:p w:rsidR="00AA5E9D" w:rsidRPr="00AA5E9D" w:rsidRDefault="00AA5E9D" w:rsidP="00AA5E9D">
            <w:pPr>
              <w:overflowPunct/>
              <w:autoSpaceDE/>
              <w:autoSpaceDN/>
              <w:adjustRightInd/>
              <w:jc w:val="right"/>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716,123.93 </w:t>
            </w:r>
          </w:p>
        </w:tc>
      </w:tr>
      <w:tr w:rsidR="00AA5E9D" w:rsidRPr="00AA5E9D" w:rsidTr="00AA5E9D">
        <w:trPr>
          <w:trHeight w:val="224"/>
        </w:trPr>
        <w:tc>
          <w:tcPr>
            <w:tcW w:w="5519" w:type="dxa"/>
            <w:tcBorders>
              <w:top w:val="nil"/>
              <w:left w:val="single" w:sz="8" w:space="0" w:color="auto"/>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lastRenderedPageBreak/>
              <w:t>BANCOMER  Cta. 0110576948 (Nuevos Talentos 2017)</w:t>
            </w:r>
          </w:p>
        </w:tc>
        <w:tc>
          <w:tcPr>
            <w:tcW w:w="1984"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ETIQUETADO</w:t>
            </w:r>
          </w:p>
        </w:tc>
        <w:tc>
          <w:tcPr>
            <w:tcW w:w="1559" w:type="dxa"/>
            <w:tcBorders>
              <w:top w:val="nil"/>
              <w:left w:val="nil"/>
              <w:bottom w:val="nil"/>
              <w:right w:val="single" w:sz="8" w:space="0" w:color="auto"/>
            </w:tcBorders>
            <w:shd w:val="clear" w:color="auto" w:fill="auto"/>
            <w:noWrap/>
            <w:vAlign w:val="bottom"/>
            <w:hideMark/>
          </w:tcPr>
          <w:p w:rsidR="00AA5E9D" w:rsidRPr="00AA5E9D" w:rsidRDefault="00AA5E9D" w:rsidP="00AA5E9D">
            <w:pPr>
              <w:overflowPunct/>
              <w:autoSpaceDE/>
              <w:autoSpaceDN/>
              <w:adjustRightInd/>
              <w:jc w:val="right"/>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468.05 </w:t>
            </w:r>
          </w:p>
        </w:tc>
      </w:tr>
      <w:tr w:rsidR="00AA5E9D" w:rsidRPr="00AA5E9D" w:rsidTr="00AA5E9D">
        <w:trPr>
          <w:trHeight w:val="300"/>
        </w:trPr>
        <w:tc>
          <w:tcPr>
            <w:tcW w:w="5519" w:type="dxa"/>
            <w:tcBorders>
              <w:top w:val="nil"/>
              <w:left w:val="single" w:sz="8" w:space="0" w:color="auto"/>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BANCOMER Cta. 0112139731 (Nuevos talentos 2018)</w:t>
            </w:r>
          </w:p>
        </w:tc>
        <w:tc>
          <w:tcPr>
            <w:tcW w:w="1984"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ETIQUETADO</w:t>
            </w:r>
          </w:p>
        </w:tc>
        <w:tc>
          <w:tcPr>
            <w:tcW w:w="1559" w:type="dxa"/>
            <w:tcBorders>
              <w:top w:val="nil"/>
              <w:left w:val="nil"/>
              <w:bottom w:val="nil"/>
              <w:right w:val="single" w:sz="8" w:space="0" w:color="auto"/>
            </w:tcBorders>
            <w:shd w:val="clear" w:color="auto" w:fill="auto"/>
            <w:noWrap/>
            <w:vAlign w:val="bottom"/>
            <w:hideMark/>
          </w:tcPr>
          <w:p w:rsidR="00AA5E9D" w:rsidRPr="00AA5E9D" w:rsidRDefault="00AA5E9D" w:rsidP="00AA5E9D">
            <w:pPr>
              <w:overflowPunct/>
              <w:autoSpaceDE/>
              <w:autoSpaceDN/>
              <w:adjustRightInd/>
              <w:jc w:val="right"/>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216,163.50 </w:t>
            </w:r>
          </w:p>
        </w:tc>
      </w:tr>
      <w:tr w:rsidR="00AA5E9D" w:rsidRPr="00AA5E9D" w:rsidTr="00AA5E9D">
        <w:trPr>
          <w:trHeight w:val="300"/>
        </w:trPr>
        <w:tc>
          <w:tcPr>
            <w:tcW w:w="5519" w:type="dxa"/>
            <w:tcBorders>
              <w:top w:val="nil"/>
              <w:left w:val="single" w:sz="8" w:space="0" w:color="auto"/>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SCOTIABANK Cta. 05003860809 (Pfce 2017)</w:t>
            </w:r>
          </w:p>
        </w:tc>
        <w:tc>
          <w:tcPr>
            <w:tcW w:w="1984"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ETIQUETADO</w:t>
            </w:r>
          </w:p>
        </w:tc>
        <w:tc>
          <w:tcPr>
            <w:tcW w:w="1559" w:type="dxa"/>
            <w:tcBorders>
              <w:top w:val="nil"/>
              <w:left w:val="nil"/>
              <w:bottom w:val="nil"/>
              <w:right w:val="single" w:sz="8" w:space="0" w:color="auto"/>
            </w:tcBorders>
            <w:shd w:val="clear" w:color="auto" w:fill="auto"/>
            <w:noWrap/>
            <w:vAlign w:val="bottom"/>
            <w:hideMark/>
          </w:tcPr>
          <w:p w:rsidR="00AA5E9D" w:rsidRPr="00AA5E9D" w:rsidRDefault="00AA5E9D" w:rsidP="00AA5E9D">
            <w:pPr>
              <w:overflowPunct/>
              <w:autoSpaceDE/>
              <w:autoSpaceDN/>
              <w:adjustRightInd/>
              <w:jc w:val="right"/>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927,684.50 </w:t>
            </w:r>
          </w:p>
        </w:tc>
      </w:tr>
      <w:tr w:rsidR="00AA5E9D" w:rsidRPr="00AA5E9D" w:rsidTr="00AA5E9D">
        <w:trPr>
          <w:trHeight w:val="300"/>
        </w:trPr>
        <w:tc>
          <w:tcPr>
            <w:tcW w:w="5519" w:type="dxa"/>
            <w:tcBorders>
              <w:top w:val="nil"/>
              <w:left w:val="single" w:sz="8" w:space="0" w:color="auto"/>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SANTANDER Cta. 65-506782555 (Contingencias)</w:t>
            </w:r>
          </w:p>
        </w:tc>
        <w:tc>
          <w:tcPr>
            <w:tcW w:w="1984"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ETIQUETADO</w:t>
            </w:r>
          </w:p>
        </w:tc>
        <w:tc>
          <w:tcPr>
            <w:tcW w:w="1559" w:type="dxa"/>
            <w:tcBorders>
              <w:top w:val="nil"/>
              <w:left w:val="nil"/>
              <w:bottom w:val="nil"/>
              <w:right w:val="single" w:sz="8" w:space="0" w:color="auto"/>
            </w:tcBorders>
            <w:shd w:val="clear" w:color="auto" w:fill="auto"/>
            <w:noWrap/>
            <w:vAlign w:val="bottom"/>
            <w:hideMark/>
          </w:tcPr>
          <w:p w:rsidR="00AA5E9D" w:rsidRPr="00AA5E9D" w:rsidRDefault="00AA5E9D" w:rsidP="00AA5E9D">
            <w:pPr>
              <w:overflowPunct/>
              <w:autoSpaceDE/>
              <w:autoSpaceDN/>
              <w:adjustRightInd/>
              <w:jc w:val="right"/>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10,000.00 </w:t>
            </w:r>
          </w:p>
        </w:tc>
      </w:tr>
      <w:tr w:rsidR="00AA5E9D" w:rsidRPr="00AA5E9D" w:rsidTr="00AA5E9D">
        <w:trPr>
          <w:trHeight w:val="300"/>
        </w:trPr>
        <w:tc>
          <w:tcPr>
            <w:tcW w:w="5519" w:type="dxa"/>
            <w:tcBorders>
              <w:top w:val="nil"/>
              <w:left w:val="single" w:sz="8" w:space="0" w:color="auto"/>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SCOTIABANK 703710047242540 (Obligaciones lab.)</w:t>
            </w:r>
          </w:p>
        </w:tc>
        <w:tc>
          <w:tcPr>
            <w:tcW w:w="1984"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ETIQUETADO</w:t>
            </w:r>
          </w:p>
        </w:tc>
        <w:tc>
          <w:tcPr>
            <w:tcW w:w="1559" w:type="dxa"/>
            <w:tcBorders>
              <w:top w:val="nil"/>
              <w:left w:val="nil"/>
              <w:bottom w:val="nil"/>
              <w:right w:val="single" w:sz="8" w:space="0" w:color="auto"/>
            </w:tcBorders>
            <w:shd w:val="clear" w:color="auto" w:fill="auto"/>
            <w:noWrap/>
            <w:vAlign w:val="bottom"/>
            <w:hideMark/>
          </w:tcPr>
          <w:p w:rsidR="00AA5E9D" w:rsidRPr="00AA5E9D" w:rsidRDefault="00AA5E9D" w:rsidP="00AA5E9D">
            <w:pPr>
              <w:overflowPunct/>
              <w:autoSpaceDE/>
              <w:autoSpaceDN/>
              <w:adjustRightInd/>
              <w:jc w:val="right"/>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598,318.31 </w:t>
            </w:r>
          </w:p>
        </w:tc>
      </w:tr>
      <w:tr w:rsidR="00AA5E9D" w:rsidRPr="00AA5E9D" w:rsidTr="00AA5E9D">
        <w:trPr>
          <w:trHeight w:val="315"/>
        </w:trPr>
        <w:tc>
          <w:tcPr>
            <w:tcW w:w="5519" w:type="dxa"/>
            <w:tcBorders>
              <w:top w:val="nil"/>
              <w:left w:val="single" w:sz="8" w:space="0" w:color="auto"/>
              <w:bottom w:val="single" w:sz="8" w:space="0" w:color="auto"/>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SANTANDER INV. (Obligaciones lab.)</w:t>
            </w:r>
          </w:p>
        </w:tc>
        <w:tc>
          <w:tcPr>
            <w:tcW w:w="1984" w:type="dxa"/>
            <w:tcBorders>
              <w:top w:val="nil"/>
              <w:left w:val="nil"/>
              <w:bottom w:val="single" w:sz="8" w:space="0" w:color="auto"/>
              <w:right w:val="nil"/>
            </w:tcBorders>
            <w:shd w:val="clear" w:color="auto" w:fill="auto"/>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ETIQUETADO</w:t>
            </w:r>
          </w:p>
        </w:tc>
        <w:tc>
          <w:tcPr>
            <w:tcW w:w="1559" w:type="dxa"/>
            <w:tcBorders>
              <w:top w:val="nil"/>
              <w:left w:val="nil"/>
              <w:bottom w:val="single" w:sz="8" w:space="0" w:color="auto"/>
              <w:right w:val="single" w:sz="8" w:space="0" w:color="auto"/>
            </w:tcBorders>
            <w:shd w:val="clear" w:color="auto" w:fill="auto"/>
            <w:noWrap/>
            <w:vAlign w:val="bottom"/>
            <w:hideMark/>
          </w:tcPr>
          <w:p w:rsidR="00AA5E9D" w:rsidRPr="00AA5E9D" w:rsidRDefault="00AA5E9D" w:rsidP="00AA5E9D">
            <w:pPr>
              <w:overflowPunct/>
              <w:autoSpaceDE/>
              <w:autoSpaceDN/>
              <w:adjustRightInd/>
              <w:jc w:val="right"/>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304,237.03 </w:t>
            </w:r>
          </w:p>
        </w:tc>
      </w:tr>
      <w:tr w:rsidR="00AA5E9D" w:rsidRPr="00AA5E9D" w:rsidTr="00AA5E9D">
        <w:trPr>
          <w:trHeight w:val="315"/>
        </w:trPr>
        <w:tc>
          <w:tcPr>
            <w:tcW w:w="5519"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jc w:val="center"/>
              <w:textAlignment w:val="auto"/>
              <w:rPr>
                <w:rFonts w:ascii="Calibri" w:hAnsi="Calibri"/>
                <w:color w:val="000000"/>
                <w:sz w:val="22"/>
                <w:szCs w:val="22"/>
                <w:lang w:eastAsia="es-MX"/>
              </w:rPr>
            </w:pPr>
            <w:r w:rsidRPr="00AA5E9D">
              <w:rPr>
                <w:rFonts w:ascii="Calibri" w:hAnsi="Calibri"/>
                <w:color w:val="000000"/>
                <w:sz w:val="22"/>
                <w:szCs w:val="22"/>
                <w:lang w:eastAsia="es-MX"/>
              </w:rPr>
              <w:t>T O T A L</w:t>
            </w:r>
          </w:p>
        </w:tc>
        <w:tc>
          <w:tcPr>
            <w:tcW w:w="1984" w:type="dxa"/>
            <w:tcBorders>
              <w:top w:val="nil"/>
              <w:left w:val="nil"/>
              <w:bottom w:val="nil"/>
              <w:right w:val="nil"/>
            </w:tcBorders>
            <w:shd w:val="clear" w:color="auto" w:fill="auto"/>
            <w:noWrap/>
            <w:vAlign w:val="bottom"/>
            <w:hideMark/>
          </w:tcPr>
          <w:p w:rsidR="00AA5E9D" w:rsidRPr="00AA5E9D" w:rsidRDefault="00AA5E9D" w:rsidP="00AA5E9D">
            <w:pPr>
              <w:overflowPunct/>
              <w:autoSpaceDE/>
              <w:autoSpaceDN/>
              <w:adjustRightInd/>
              <w:jc w:val="center"/>
              <w:textAlignment w:val="auto"/>
              <w:rPr>
                <w:rFonts w:ascii="Calibri" w:hAnsi="Calibri"/>
                <w:color w:val="000000"/>
                <w:sz w:val="22"/>
                <w:szCs w:val="22"/>
                <w:lang w:eastAsia="es-MX"/>
              </w:rPr>
            </w:pPr>
          </w:p>
        </w:tc>
        <w:tc>
          <w:tcPr>
            <w:tcW w:w="1559" w:type="dxa"/>
            <w:tcBorders>
              <w:top w:val="nil"/>
              <w:left w:val="single" w:sz="8" w:space="0" w:color="auto"/>
              <w:bottom w:val="single" w:sz="8" w:space="0" w:color="auto"/>
              <w:right w:val="single" w:sz="8" w:space="0" w:color="auto"/>
            </w:tcBorders>
            <w:shd w:val="clear" w:color="000000" w:fill="ACB9CA"/>
            <w:noWrap/>
            <w:vAlign w:val="bottom"/>
            <w:hideMark/>
          </w:tcPr>
          <w:p w:rsidR="00AA5E9D" w:rsidRPr="00AA5E9D" w:rsidRDefault="00AA5E9D" w:rsidP="00AA5E9D">
            <w:pPr>
              <w:overflowPunct/>
              <w:autoSpaceDE/>
              <w:autoSpaceDN/>
              <w:adjustRightInd/>
              <w:textAlignment w:val="auto"/>
              <w:rPr>
                <w:rFonts w:ascii="Calibri" w:hAnsi="Calibri"/>
                <w:color w:val="000000"/>
                <w:sz w:val="22"/>
                <w:szCs w:val="22"/>
                <w:lang w:eastAsia="es-MX"/>
              </w:rPr>
            </w:pPr>
            <w:r w:rsidRPr="00AA5E9D">
              <w:rPr>
                <w:rFonts w:ascii="Calibri" w:hAnsi="Calibri"/>
                <w:color w:val="000000"/>
                <w:sz w:val="22"/>
                <w:szCs w:val="22"/>
                <w:lang w:eastAsia="es-MX"/>
              </w:rPr>
              <w:t xml:space="preserve">           11,249,450.47 </w:t>
            </w:r>
          </w:p>
        </w:tc>
      </w:tr>
    </w:tbl>
    <w:p w:rsidR="00B25AC5" w:rsidRDefault="00B25AC5" w:rsidP="005A2461">
      <w:pPr>
        <w:tabs>
          <w:tab w:val="left" w:pos="709"/>
        </w:tabs>
        <w:jc w:val="both"/>
        <w:rPr>
          <w:rFonts w:ascii="Arial" w:hAnsi="Arial" w:cs="Arial"/>
        </w:rPr>
      </w:pPr>
    </w:p>
    <w:p w:rsidR="00D27C3B" w:rsidRPr="00A4164F" w:rsidRDefault="00D27C3B" w:rsidP="005A2461">
      <w:pPr>
        <w:tabs>
          <w:tab w:val="left" w:pos="709"/>
        </w:tabs>
        <w:jc w:val="both"/>
        <w:rPr>
          <w:rFonts w:ascii="Arial" w:hAnsi="Arial" w:cs="Arial"/>
        </w:rPr>
      </w:pPr>
    </w:p>
    <w:p w:rsidR="005A2461" w:rsidRPr="00A4164F" w:rsidRDefault="005A2461" w:rsidP="005A2461">
      <w:pPr>
        <w:tabs>
          <w:tab w:val="left" w:pos="709"/>
        </w:tabs>
        <w:jc w:val="both"/>
        <w:rPr>
          <w:rFonts w:ascii="Arial" w:hAnsi="Arial" w:cs="Arial"/>
        </w:rPr>
      </w:pPr>
      <w:r w:rsidRPr="00A4164F">
        <w:rPr>
          <w:rFonts w:ascii="Arial" w:hAnsi="Arial" w:cs="Arial"/>
        </w:rPr>
        <w:t xml:space="preserve">Así mismo se informa el </w:t>
      </w:r>
      <w:r w:rsidR="00F04C9B" w:rsidRPr="00A4164F">
        <w:rPr>
          <w:rFonts w:ascii="Arial" w:hAnsi="Arial" w:cs="Arial"/>
        </w:rPr>
        <w:t xml:space="preserve">tipo, monto y el plazo de las </w:t>
      </w:r>
      <w:r w:rsidRPr="00A4164F">
        <w:rPr>
          <w:rFonts w:ascii="Arial" w:hAnsi="Arial" w:cs="Arial"/>
        </w:rPr>
        <w:t xml:space="preserve">inversiones temporales, </w:t>
      </w:r>
      <w:r w:rsidR="00CA02F5" w:rsidRPr="00A4164F">
        <w:rPr>
          <w:rFonts w:ascii="Arial" w:hAnsi="Arial" w:cs="Arial"/>
        </w:rPr>
        <w:t>el</w:t>
      </w:r>
      <w:r w:rsidRPr="00A4164F">
        <w:rPr>
          <w:rFonts w:ascii="Arial" w:hAnsi="Arial" w:cs="Arial"/>
        </w:rPr>
        <w:t xml:space="preserve"> cual es menor a tres </w:t>
      </w:r>
      <w:r w:rsidR="00CA02F5" w:rsidRPr="00A4164F">
        <w:rPr>
          <w:rFonts w:ascii="Arial" w:hAnsi="Arial" w:cs="Arial"/>
        </w:rPr>
        <w:t>m</w:t>
      </w:r>
      <w:r w:rsidRPr="00A4164F">
        <w:rPr>
          <w:rFonts w:ascii="Arial" w:hAnsi="Arial" w:cs="Arial"/>
        </w:rPr>
        <w:t>ese</w:t>
      </w:r>
      <w:r w:rsidR="00CA02F5" w:rsidRPr="00A4164F">
        <w:rPr>
          <w:rFonts w:ascii="Arial" w:hAnsi="Arial" w:cs="Arial"/>
        </w:rPr>
        <w:t>s</w:t>
      </w:r>
      <w:r w:rsidRPr="00A4164F">
        <w:rPr>
          <w:rFonts w:ascii="Arial" w:hAnsi="Arial" w:cs="Arial"/>
        </w:rPr>
        <w:t xml:space="preserve"> al </w:t>
      </w:r>
      <w:r w:rsidR="00373B3C">
        <w:rPr>
          <w:rFonts w:ascii="Arial" w:hAnsi="Arial" w:cs="Arial"/>
        </w:rPr>
        <w:t>30 de Septiembre</w:t>
      </w:r>
      <w:r w:rsidR="00BB785F">
        <w:rPr>
          <w:rFonts w:ascii="Arial" w:hAnsi="Arial" w:cs="Arial"/>
        </w:rPr>
        <w:t xml:space="preserve"> de 2018</w:t>
      </w:r>
      <w:r w:rsidRPr="00A4164F">
        <w:rPr>
          <w:rFonts w:ascii="Arial" w:hAnsi="Arial" w:cs="Arial"/>
        </w:rPr>
        <w:t>.</w:t>
      </w:r>
    </w:p>
    <w:p w:rsidR="005A2461" w:rsidRPr="00A4164F" w:rsidRDefault="005A2461" w:rsidP="0049453F">
      <w:pPr>
        <w:tabs>
          <w:tab w:val="left" w:pos="709"/>
        </w:tabs>
        <w:ind w:left="1069"/>
        <w:jc w:val="both"/>
        <w:rPr>
          <w:rFonts w:ascii="Arial" w:hAnsi="Arial" w:cs="Arial"/>
        </w:rPr>
      </w:pPr>
    </w:p>
    <w:tbl>
      <w:tblPr>
        <w:tblW w:w="9123" w:type="dxa"/>
        <w:tblInd w:w="-10" w:type="dxa"/>
        <w:tblCellMar>
          <w:left w:w="70" w:type="dxa"/>
          <w:right w:w="70" w:type="dxa"/>
        </w:tblCellMar>
        <w:tblLook w:val="04A0" w:firstRow="1" w:lastRow="0" w:firstColumn="1" w:lastColumn="0" w:noHBand="0" w:noVBand="1"/>
      </w:tblPr>
      <w:tblGrid>
        <w:gridCol w:w="4891"/>
        <w:gridCol w:w="1657"/>
        <w:gridCol w:w="1377"/>
        <w:gridCol w:w="1198"/>
      </w:tblGrid>
      <w:tr w:rsidR="008A2D3F" w:rsidRPr="00A4164F" w:rsidTr="00A4164F">
        <w:trPr>
          <w:trHeight w:val="234"/>
        </w:trPr>
        <w:tc>
          <w:tcPr>
            <w:tcW w:w="4891" w:type="dxa"/>
            <w:tcBorders>
              <w:top w:val="single" w:sz="8" w:space="0" w:color="auto"/>
              <w:left w:val="single" w:sz="8" w:space="0" w:color="auto"/>
              <w:bottom w:val="single" w:sz="8" w:space="0" w:color="auto"/>
              <w:right w:val="single" w:sz="8" w:space="0" w:color="auto"/>
            </w:tcBorders>
            <w:shd w:val="clear" w:color="000000" w:fill="D5DCE4"/>
            <w:vAlign w:val="center"/>
            <w:hideMark/>
          </w:tcPr>
          <w:p w:rsidR="008A2D3F" w:rsidRPr="00A4164F" w:rsidRDefault="008A2D3F" w:rsidP="008A2D3F">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Inversiones Financieras</w:t>
            </w:r>
          </w:p>
        </w:tc>
        <w:tc>
          <w:tcPr>
            <w:tcW w:w="1657" w:type="dxa"/>
            <w:tcBorders>
              <w:top w:val="single" w:sz="8" w:space="0" w:color="auto"/>
              <w:left w:val="nil"/>
              <w:bottom w:val="single" w:sz="8" w:space="0" w:color="auto"/>
              <w:right w:val="single" w:sz="8" w:space="0" w:color="auto"/>
            </w:tcBorders>
            <w:shd w:val="clear" w:color="000000" w:fill="D5DCE4"/>
            <w:vAlign w:val="center"/>
            <w:hideMark/>
          </w:tcPr>
          <w:p w:rsidR="008A2D3F" w:rsidRPr="00A4164F" w:rsidRDefault="008A2D3F" w:rsidP="008A2D3F">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Tipo</w:t>
            </w:r>
          </w:p>
        </w:tc>
        <w:tc>
          <w:tcPr>
            <w:tcW w:w="1377" w:type="dxa"/>
            <w:tcBorders>
              <w:top w:val="single" w:sz="8" w:space="0" w:color="auto"/>
              <w:left w:val="nil"/>
              <w:bottom w:val="single" w:sz="8" w:space="0" w:color="auto"/>
              <w:right w:val="single" w:sz="8" w:space="0" w:color="auto"/>
            </w:tcBorders>
            <w:shd w:val="clear" w:color="000000" w:fill="D5DCE4"/>
            <w:vAlign w:val="center"/>
            <w:hideMark/>
          </w:tcPr>
          <w:p w:rsidR="008A2D3F" w:rsidRPr="00A4164F" w:rsidRDefault="008A2D3F" w:rsidP="008A2D3F">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Monto</w:t>
            </w:r>
          </w:p>
        </w:tc>
        <w:tc>
          <w:tcPr>
            <w:tcW w:w="1198" w:type="dxa"/>
            <w:tcBorders>
              <w:top w:val="single" w:sz="8" w:space="0" w:color="auto"/>
              <w:left w:val="nil"/>
              <w:bottom w:val="single" w:sz="8" w:space="0" w:color="auto"/>
              <w:right w:val="single" w:sz="8" w:space="0" w:color="auto"/>
            </w:tcBorders>
            <w:shd w:val="clear" w:color="000000" w:fill="D5DCE4"/>
            <w:vAlign w:val="center"/>
            <w:hideMark/>
          </w:tcPr>
          <w:p w:rsidR="008A2D3F" w:rsidRPr="00A4164F" w:rsidRDefault="008A2D3F" w:rsidP="008A2D3F">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Plazo</w:t>
            </w:r>
          </w:p>
        </w:tc>
      </w:tr>
      <w:tr w:rsidR="008A2D3F" w:rsidRPr="00A4164F" w:rsidTr="00A4164F">
        <w:trPr>
          <w:trHeight w:val="223"/>
        </w:trPr>
        <w:tc>
          <w:tcPr>
            <w:tcW w:w="4891" w:type="dxa"/>
            <w:tcBorders>
              <w:top w:val="nil"/>
              <w:left w:val="single" w:sz="8" w:space="0" w:color="auto"/>
              <w:bottom w:val="nil"/>
              <w:right w:val="nil"/>
            </w:tcBorders>
            <w:shd w:val="clear" w:color="auto" w:fill="auto"/>
            <w:vAlign w:val="center"/>
            <w:hideMark/>
          </w:tcPr>
          <w:p w:rsidR="008A2D3F" w:rsidRPr="00A4164F" w:rsidRDefault="00FA13BA" w:rsidP="00FA13BA">
            <w:pPr>
              <w:overflowPunct/>
              <w:autoSpaceDE/>
              <w:autoSpaceDN/>
              <w:adjustRightInd/>
              <w:textAlignment w:val="auto"/>
              <w:rPr>
                <w:rFonts w:ascii="Arial" w:hAnsi="Arial" w:cs="Arial"/>
                <w:color w:val="000000"/>
                <w:sz w:val="18"/>
                <w:szCs w:val="18"/>
                <w:lang w:eastAsia="es-MX"/>
              </w:rPr>
            </w:pPr>
            <w:r>
              <w:rPr>
                <w:rFonts w:ascii="Arial" w:hAnsi="Arial" w:cs="Arial"/>
                <w:color w:val="000000"/>
                <w:sz w:val="18"/>
                <w:szCs w:val="18"/>
                <w:lang w:eastAsia="es-MX"/>
              </w:rPr>
              <w:t>HSBC</w:t>
            </w:r>
            <w:r w:rsidR="008A2D3F" w:rsidRPr="00A4164F">
              <w:rPr>
                <w:rFonts w:ascii="Arial" w:hAnsi="Arial" w:cs="Arial"/>
                <w:color w:val="000000"/>
                <w:sz w:val="18"/>
                <w:szCs w:val="18"/>
                <w:lang w:eastAsia="es-MX"/>
              </w:rPr>
              <w:t xml:space="preserve"> 703710047242540 (Obligaciones lab.)</w:t>
            </w:r>
          </w:p>
        </w:tc>
        <w:tc>
          <w:tcPr>
            <w:tcW w:w="1657" w:type="dxa"/>
            <w:tcBorders>
              <w:top w:val="nil"/>
              <w:left w:val="nil"/>
              <w:bottom w:val="nil"/>
              <w:right w:val="nil"/>
            </w:tcBorders>
            <w:shd w:val="clear" w:color="auto" w:fill="auto"/>
            <w:vAlign w:val="center"/>
            <w:hideMark/>
          </w:tcPr>
          <w:p w:rsidR="008A2D3F" w:rsidRPr="00A4164F" w:rsidRDefault="008A2D3F" w:rsidP="008A2D3F">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Inversión</w:t>
            </w:r>
          </w:p>
        </w:tc>
        <w:tc>
          <w:tcPr>
            <w:tcW w:w="1377" w:type="dxa"/>
            <w:tcBorders>
              <w:top w:val="nil"/>
              <w:left w:val="nil"/>
              <w:bottom w:val="nil"/>
              <w:right w:val="nil"/>
            </w:tcBorders>
            <w:shd w:val="clear" w:color="auto" w:fill="auto"/>
            <w:vAlign w:val="center"/>
            <w:hideMark/>
          </w:tcPr>
          <w:p w:rsidR="008A2D3F" w:rsidRPr="00A4164F" w:rsidRDefault="008A2D3F" w:rsidP="00C5003D">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59</w:t>
            </w:r>
            <w:r w:rsidR="00C5003D">
              <w:rPr>
                <w:rFonts w:ascii="Arial" w:hAnsi="Arial" w:cs="Arial"/>
                <w:color w:val="000000"/>
                <w:sz w:val="18"/>
                <w:szCs w:val="18"/>
                <w:lang w:eastAsia="es-MX"/>
              </w:rPr>
              <w:t>8</w:t>
            </w:r>
            <w:r w:rsidRPr="00A4164F">
              <w:rPr>
                <w:rFonts w:ascii="Arial" w:hAnsi="Arial" w:cs="Arial"/>
                <w:color w:val="000000"/>
                <w:sz w:val="18"/>
                <w:szCs w:val="18"/>
                <w:lang w:eastAsia="es-MX"/>
              </w:rPr>
              <w:t>,</w:t>
            </w:r>
            <w:r w:rsidR="00C5003D">
              <w:rPr>
                <w:rFonts w:ascii="Arial" w:hAnsi="Arial" w:cs="Arial"/>
                <w:color w:val="000000"/>
                <w:sz w:val="18"/>
                <w:szCs w:val="18"/>
                <w:lang w:eastAsia="es-MX"/>
              </w:rPr>
              <w:t>318</w:t>
            </w:r>
            <w:r w:rsidRPr="00A4164F">
              <w:rPr>
                <w:rFonts w:ascii="Arial" w:hAnsi="Arial" w:cs="Arial"/>
                <w:color w:val="000000"/>
                <w:sz w:val="18"/>
                <w:szCs w:val="18"/>
                <w:lang w:eastAsia="es-MX"/>
              </w:rPr>
              <w:t>.</w:t>
            </w:r>
            <w:r w:rsidR="00C5003D">
              <w:rPr>
                <w:rFonts w:ascii="Arial" w:hAnsi="Arial" w:cs="Arial"/>
                <w:color w:val="000000"/>
                <w:sz w:val="18"/>
                <w:szCs w:val="18"/>
                <w:lang w:eastAsia="es-MX"/>
              </w:rPr>
              <w:t>31</w:t>
            </w:r>
            <w:r w:rsidRPr="00A4164F">
              <w:rPr>
                <w:rFonts w:ascii="Arial" w:hAnsi="Arial" w:cs="Arial"/>
                <w:color w:val="000000"/>
                <w:sz w:val="18"/>
                <w:szCs w:val="18"/>
                <w:lang w:eastAsia="es-MX"/>
              </w:rPr>
              <w:t xml:space="preserve"> </w:t>
            </w:r>
          </w:p>
        </w:tc>
        <w:tc>
          <w:tcPr>
            <w:tcW w:w="1198" w:type="dxa"/>
            <w:tcBorders>
              <w:top w:val="nil"/>
              <w:left w:val="nil"/>
              <w:bottom w:val="nil"/>
              <w:right w:val="single" w:sz="8" w:space="0" w:color="auto"/>
            </w:tcBorders>
            <w:shd w:val="clear" w:color="000000" w:fill="FFFFFF"/>
            <w:vAlign w:val="center"/>
            <w:hideMark/>
          </w:tcPr>
          <w:p w:rsidR="008A2D3F" w:rsidRPr="00A4164F" w:rsidRDefault="008A2D3F" w:rsidP="008A2D3F">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7 días</w:t>
            </w:r>
          </w:p>
        </w:tc>
      </w:tr>
      <w:tr w:rsidR="008A2D3F" w:rsidRPr="00A4164F" w:rsidTr="00A4164F">
        <w:trPr>
          <w:trHeight w:val="191"/>
        </w:trPr>
        <w:tc>
          <w:tcPr>
            <w:tcW w:w="4891" w:type="dxa"/>
            <w:tcBorders>
              <w:top w:val="nil"/>
              <w:left w:val="single" w:sz="8" w:space="0" w:color="auto"/>
              <w:bottom w:val="single" w:sz="8" w:space="0" w:color="auto"/>
              <w:right w:val="nil"/>
            </w:tcBorders>
            <w:shd w:val="clear" w:color="auto" w:fill="auto"/>
            <w:noWrap/>
            <w:vAlign w:val="bottom"/>
            <w:hideMark/>
          </w:tcPr>
          <w:p w:rsidR="008A2D3F" w:rsidRPr="00A4164F" w:rsidRDefault="008A2D3F" w:rsidP="008A2D3F">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SANTANDER Inv. (Obligaciones lab.)</w:t>
            </w:r>
          </w:p>
        </w:tc>
        <w:tc>
          <w:tcPr>
            <w:tcW w:w="1657" w:type="dxa"/>
            <w:tcBorders>
              <w:top w:val="nil"/>
              <w:left w:val="nil"/>
              <w:bottom w:val="single" w:sz="8" w:space="0" w:color="auto"/>
              <w:right w:val="nil"/>
            </w:tcBorders>
            <w:shd w:val="clear" w:color="auto" w:fill="auto"/>
            <w:noWrap/>
            <w:vAlign w:val="bottom"/>
            <w:hideMark/>
          </w:tcPr>
          <w:p w:rsidR="008A2D3F" w:rsidRPr="00A4164F" w:rsidRDefault="008A2D3F" w:rsidP="008A2D3F">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Inversión</w:t>
            </w:r>
          </w:p>
        </w:tc>
        <w:tc>
          <w:tcPr>
            <w:tcW w:w="1377" w:type="dxa"/>
            <w:tcBorders>
              <w:top w:val="nil"/>
              <w:left w:val="nil"/>
              <w:bottom w:val="single" w:sz="8" w:space="0" w:color="auto"/>
              <w:right w:val="nil"/>
            </w:tcBorders>
            <w:shd w:val="clear" w:color="auto" w:fill="auto"/>
            <w:noWrap/>
            <w:vAlign w:val="bottom"/>
            <w:hideMark/>
          </w:tcPr>
          <w:p w:rsidR="008A2D3F" w:rsidRPr="00A4164F" w:rsidRDefault="008A2D3F" w:rsidP="00C5003D">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r w:rsidR="00C5003D">
              <w:rPr>
                <w:rFonts w:ascii="Arial" w:hAnsi="Arial" w:cs="Arial"/>
                <w:color w:val="000000"/>
                <w:sz w:val="18"/>
                <w:szCs w:val="18"/>
                <w:lang w:eastAsia="es-MX"/>
              </w:rPr>
              <w:t>304</w:t>
            </w:r>
            <w:r w:rsidRPr="00A4164F">
              <w:rPr>
                <w:rFonts w:ascii="Arial" w:hAnsi="Arial" w:cs="Arial"/>
                <w:color w:val="000000"/>
                <w:sz w:val="18"/>
                <w:szCs w:val="18"/>
                <w:lang w:eastAsia="es-MX"/>
              </w:rPr>
              <w:t>,</w:t>
            </w:r>
            <w:r w:rsidR="00C5003D">
              <w:rPr>
                <w:rFonts w:ascii="Arial" w:hAnsi="Arial" w:cs="Arial"/>
                <w:color w:val="000000"/>
                <w:sz w:val="18"/>
                <w:szCs w:val="18"/>
                <w:lang w:eastAsia="es-MX"/>
              </w:rPr>
              <w:t>237</w:t>
            </w:r>
            <w:r w:rsidRPr="00A4164F">
              <w:rPr>
                <w:rFonts w:ascii="Arial" w:hAnsi="Arial" w:cs="Arial"/>
                <w:color w:val="000000"/>
                <w:sz w:val="18"/>
                <w:szCs w:val="18"/>
                <w:lang w:eastAsia="es-MX"/>
              </w:rPr>
              <w:t>.0</w:t>
            </w:r>
            <w:r w:rsidR="00C5003D">
              <w:rPr>
                <w:rFonts w:ascii="Arial" w:hAnsi="Arial" w:cs="Arial"/>
                <w:color w:val="000000"/>
                <w:sz w:val="18"/>
                <w:szCs w:val="18"/>
                <w:lang w:eastAsia="es-MX"/>
              </w:rPr>
              <w:t>3</w:t>
            </w:r>
            <w:r w:rsidRPr="00A4164F">
              <w:rPr>
                <w:rFonts w:ascii="Arial" w:hAnsi="Arial" w:cs="Arial"/>
                <w:color w:val="000000"/>
                <w:sz w:val="18"/>
                <w:szCs w:val="18"/>
                <w:lang w:eastAsia="es-MX"/>
              </w:rPr>
              <w:t xml:space="preserve"> </w:t>
            </w:r>
          </w:p>
        </w:tc>
        <w:tc>
          <w:tcPr>
            <w:tcW w:w="1198" w:type="dxa"/>
            <w:tcBorders>
              <w:top w:val="nil"/>
              <w:left w:val="nil"/>
              <w:bottom w:val="single" w:sz="8" w:space="0" w:color="auto"/>
              <w:right w:val="single" w:sz="8" w:space="0" w:color="auto"/>
            </w:tcBorders>
            <w:shd w:val="clear" w:color="auto" w:fill="auto"/>
            <w:noWrap/>
            <w:vAlign w:val="bottom"/>
            <w:hideMark/>
          </w:tcPr>
          <w:p w:rsidR="008A2D3F" w:rsidRPr="00A4164F" w:rsidRDefault="00BB675F" w:rsidP="00BB675F">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Diario</w:t>
            </w:r>
          </w:p>
        </w:tc>
      </w:tr>
      <w:tr w:rsidR="008A2D3F" w:rsidRPr="00A4164F" w:rsidTr="00A4164F">
        <w:trPr>
          <w:trHeight w:val="245"/>
        </w:trPr>
        <w:tc>
          <w:tcPr>
            <w:tcW w:w="4891" w:type="dxa"/>
            <w:tcBorders>
              <w:top w:val="nil"/>
              <w:left w:val="nil"/>
              <w:bottom w:val="nil"/>
              <w:right w:val="nil"/>
            </w:tcBorders>
            <w:shd w:val="clear" w:color="000000" w:fill="FFFFFF"/>
            <w:vAlign w:val="center"/>
            <w:hideMark/>
          </w:tcPr>
          <w:p w:rsidR="008A2D3F" w:rsidRPr="00A4164F" w:rsidRDefault="008A2D3F" w:rsidP="008A2D3F">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Total</w:t>
            </w:r>
          </w:p>
        </w:tc>
        <w:tc>
          <w:tcPr>
            <w:tcW w:w="1657" w:type="dxa"/>
            <w:tcBorders>
              <w:top w:val="nil"/>
              <w:left w:val="nil"/>
              <w:bottom w:val="nil"/>
              <w:right w:val="nil"/>
            </w:tcBorders>
            <w:shd w:val="clear" w:color="000000" w:fill="FFFFFF"/>
            <w:vAlign w:val="center"/>
            <w:hideMark/>
          </w:tcPr>
          <w:p w:rsidR="008A2D3F" w:rsidRPr="00A4164F" w:rsidRDefault="008A2D3F" w:rsidP="008A2D3F">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377" w:type="dxa"/>
            <w:tcBorders>
              <w:top w:val="nil"/>
              <w:left w:val="single" w:sz="8" w:space="0" w:color="auto"/>
              <w:bottom w:val="single" w:sz="8" w:space="0" w:color="auto"/>
              <w:right w:val="single" w:sz="8" w:space="0" w:color="auto"/>
            </w:tcBorders>
            <w:shd w:val="clear" w:color="000000" w:fill="FFFFFF"/>
            <w:vAlign w:val="center"/>
            <w:hideMark/>
          </w:tcPr>
          <w:p w:rsidR="008A2D3F" w:rsidRPr="00A4164F" w:rsidRDefault="008A2D3F" w:rsidP="00D27C3B">
            <w:pPr>
              <w:overflowPunct/>
              <w:autoSpaceDE/>
              <w:autoSpaceDN/>
              <w:adjustRightInd/>
              <w:jc w:val="right"/>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   </w:t>
            </w:r>
            <w:r w:rsidR="00D27C3B">
              <w:rPr>
                <w:rFonts w:ascii="Arial" w:hAnsi="Arial" w:cs="Arial"/>
                <w:b/>
                <w:bCs/>
                <w:color w:val="000000"/>
                <w:sz w:val="18"/>
                <w:szCs w:val="18"/>
                <w:lang w:eastAsia="es-MX"/>
              </w:rPr>
              <w:t>902</w:t>
            </w:r>
            <w:r w:rsidRPr="00A4164F">
              <w:rPr>
                <w:rFonts w:ascii="Arial" w:hAnsi="Arial" w:cs="Arial"/>
                <w:b/>
                <w:bCs/>
                <w:color w:val="000000"/>
                <w:sz w:val="18"/>
                <w:szCs w:val="18"/>
                <w:lang w:eastAsia="es-MX"/>
              </w:rPr>
              <w:t>,</w:t>
            </w:r>
            <w:r w:rsidR="00D27C3B">
              <w:rPr>
                <w:rFonts w:ascii="Arial" w:hAnsi="Arial" w:cs="Arial"/>
                <w:b/>
                <w:bCs/>
                <w:color w:val="000000"/>
                <w:sz w:val="18"/>
                <w:szCs w:val="18"/>
                <w:lang w:eastAsia="es-MX"/>
              </w:rPr>
              <w:t>555</w:t>
            </w:r>
            <w:r w:rsidRPr="00A4164F">
              <w:rPr>
                <w:rFonts w:ascii="Arial" w:hAnsi="Arial" w:cs="Arial"/>
                <w:b/>
                <w:bCs/>
                <w:color w:val="000000"/>
                <w:sz w:val="18"/>
                <w:szCs w:val="18"/>
                <w:lang w:eastAsia="es-MX"/>
              </w:rPr>
              <w:t>.</w:t>
            </w:r>
            <w:r w:rsidR="00D27C3B">
              <w:rPr>
                <w:rFonts w:ascii="Arial" w:hAnsi="Arial" w:cs="Arial"/>
                <w:b/>
                <w:bCs/>
                <w:color w:val="000000"/>
                <w:sz w:val="18"/>
                <w:szCs w:val="18"/>
                <w:lang w:eastAsia="es-MX"/>
              </w:rPr>
              <w:t>34</w:t>
            </w:r>
            <w:r w:rsidRPr="00A4164F">
              <w:rPr>
                <w:rFonts w:ascii="Arial" w:hAnsi="Arial" w:cs="Arial"/>
                <w:b/>
                <w:bCs/>
                <w:color w:val="000000"/>
                <w:sz w:val="18"/>
                <w:szCs w:val="18"/>
                <w:lang w:eastAsia="es-MX"/>
              </w:rPr>
              <w:t xml:space="preserve"> </w:t>
            </w:r>
          </w:p>
        </w:tc>
        <w:tc>
          <w:tcPr>
            <w:tcW w:w="1198" w:type="dxa"/>
            <w:tcBorders>
              <w:top w:val="nil"/>
              <w:left w:val="nil"/>
              <w:bottom w:val="nil"/>
              <w:right w:val="nil"/>
            </w:tcBorders>
            <w:shd w:val="clear" w:color="000000" w:fill="FFFFFF"/>
            <w:vAlign w:val="center"/>
            <w:hideMark/>
          </w:tcPr>
          <w:p w:rsidR="008A2D3F" w:rsidRPr="00A4164F" w:rsidRDefault="008A2D3F" w:rsidP="008A2D3F">
            <w:pPr>
              <w:overflowPunct/>
              <w:autoSpaceDE/>
              <w:autoSpaceDN/>
              <w:adjustRightInd/>
              <w:jc w:val="both"/>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bl>
    <w:p w:rsidR="0049453F" w:rsidRPr="00A4164F" w:rsidRDefault="0049453F" w:rsidP="007F5599">
      <w:pPr>
        <w:tabs>
          <w:tab w:val="left" w:pos="709"/>
        </w:tabs>
        <w:jc w:val="both"/>
        <w:rPr>
          <w:rFonts w:ascii="Arial" w:hAnsi="Arial" w:cs="Arial"/>
        </w:rPr>
      </w:pPr>
    </w:p>
    <w:p w:rsidR="006579B8" w:rsidRPr="00A4164F" w:rsidRDefault="0049453F" w:rsidP="006579B8">
      <w:pPr>
        <w:ind w:firstLine="709"/>
        <w:jc w:val="both"/>
        <w:rPr>
          <w:rFonts w:ascii="Arial" w:hAnsi="Arial" w:cs="Arial"/>
          <w:b/>
        </w:rPr>
      </w:pPr>
      <w:r w:rsidRPr="00A4164F">
        <w:rPr>
          <w:rFonts w:ascii="Arial" w:hAnsi="Arial" w:cs="Arial"/>
          <w:b/>
        </w:rPr>
        <w:t>Derechos a recibir efectivo y equivalentes</w:t>
      </w:r>
      <w:r w:rsidR="006579B8" w:rsidRPr="00A4164F">
        <w:rPr>
          <w:rFonts w:ascii="Arial" w:hAnsi="Arial" w:cs="Arial"/>
          <w:b/>
        </w:rPr>
        <w:t xml:space="preserve"> y bienes o servicios:</w:t>
      </w:r>
    </w:p>
    <w:p w:rsidR="0049453F" w:rsidRPr="00A4164F" w:rsidRDefault="0049453F" w:rsidP="0049453F">
      <w:pPr>
        <w:jc w:val="both"/>
        <w:rPr>
          <w:rFonts w:ascii="Arial" w:hAnsi="Arial" w:cs="Arial"/>
          <w:b/>
        </w:rPr>
      </w:pPr>
    </w:p>
    <w:p w:rsidR="00624859" w:rsidRPr="00A4164F" w:rsidRDefault="006D48BC" w:rsidP="008B650F">
      <w:pPr>
        <w:pStyle w:val="Prrafodelista"/>
        <w:numPr>
          <w:ilvl w:val="0"/>
          <w:numId w:val="4"/>
        </w:numPr>
        <w:jc w:val="both"/>
        <w:rPr>
          <w:rFonts w:ascii="Arial" w:hAnsi="Arial" w:cs="Arial"/>
          <w:b/>
        </w:rPr>
      </w:pPr>
      <w:r w:rsidRPr="00A4164F">
        <w:rPr>
          <w:rFonts w:ascii="Arial" w:hAnsi="Arial" w:cs="Arial"/>
        </w:rPr>
        <w:t xml:space="preserve">Corresponde integrar en este apartado por tipo de contribución, los montos al </w:t>
      </w:r>
      <w:r w:rsidR="00373B3C">
        <w:rPr>
          <w:rFonts w:ascii="Arial" w:hAnsi="Arial" w:cs="Arial"/>
        </w:rPr>
        <w:t>30 de Septiembre</w:t>
      </w:r>
      <w:r w:rsidR="00BB785F">
        <w:rPr>
          <w:rFonts w:ascii="Arial" w:hAnsi="Arial" w:cs="Arial"/>
        </w:rPr>
        <w:t xml:space="preserve"> </w:t>
      </w:r>
      <w:r w:rsidRPr="00A4164F">
        <w:rPr>
          <w:rFonts w:ascii="Arial" w:hAnsi="Arial" w:cs="Arial"/>
        </w:rPr>
        <w:t>de 2018 que se encuentren pendientes de cobro y por recuperar de hasta cinco ejercicios anteriores. Así mismo, se informa los montos sujetos a algún tipo de juicio con una antigüedad a cinco ejercicios anteriores y la factibilidad de cobro.</w:t>
      </w:r>
    </w:p>
    <w:p w:rsidR="002F5A07" w:rsidRPr="00A4164F" w:rsidRDefault="002F5A07" w:rsidP="002F5A07">
      <w:pPr>
        <w:jc w:val="both"/>
        <w:rPr>
          <w:rFonts w:ascii="Arial" w:hAnsi="Arial" w:cs="Arial"/>
          <w:b/>
        </w:rPr>
      </w:pPr>
    </w:p>
    <w:tbl>
      <w:tblPr>
        <w:tblW w:w="9062" w:type="dxa"/>
        <w:tblLayout w:type="fixed"/>
        <w:tblCellMar>
          <w:left w:w="70" w:type="dxa"/>
          <w:right w:w="70" w:type="dxa"/>
        </w:tblCellMar>
        <w:tblLook w:val="04A0" w:firstRow="1" w:lastRow="0" w:firstColumn="1" w:lastColumn="0" w:noHBand="0" w:noVBand="1"/>
      </w:tblPr>
      <w:tblGrid>
        <w:gridCol w:w="3676"/>
        <w:gridCol w:w="992"/>
        <w:gridCol w:w="1134"/>
        <w:gridCol w:w="1701"/>
        <w:gridCol w:w="1559"/>
      </w:tblGrid>
      <w:tr w:rsidR="002F5A07" w:rsidRPr="00A4164F" w:rsidTr="006870EB">
        <w:trPr>
          <w:trHeight w:val="584"/>
        </w:trPr>
        <w:tc>
          <w:tcPr>
            <w:tcW w:w="3676" w:type="dxa"/>
            <w:tcBorders>
              <w:top w:val="single" w:sz="8" w:space="0" w:color="auto"/>
              <w:left w:val="single" w:sz="8" w:space="0" w:color="auto"/>
              <w:bottom w:val="single" w:sz="8" w:space="0" w:color="auto"/>
              <w:right w:val="single" w:sz="8" w:space="0" w:color="auto"/>
            </w:tcBorders>
            <w:shd w:val="clear" w:color="000000" w:fill="ACB9CA"/>
            <w:vAlign w:val="center"/>
            <w:hideMark/>
          </w:tcPr>
          <w:p w:rsidR="002F5A07" w:rsidRPr="006870EB" w:rsidRDefault="002F5A07" w:rsidP="002F5A07">
            <w:pPr>
              <w:overflowPunct/>
              <w:autoSpaceDE/>
              <w:autoSpaceDN/>
              <w:adjustRightInd/>
              <w:textAlignment w:val="auto"/>
              <w:rPr>
                <w:rFonts w:ascii="Arial" w:hAnsi="Arial" w:cs="Arial"/>
                <w:bCs/>
                <w:sz w:val="18"/>
                <w:szCs w:val="18"/>
                <w:lang w:eastAsia="es-MX"/>
              </w:rPr>
            </w:pPr>
            <w:r w:rsidRPr="006870EB">
              <w:rPr>
                <w:rFonts w:ascii="Arial" w:hAnsi="Arial" w:cs="Arial"/>
                <w:bCs/>
                <w:sz w:val="18"/>
                <w:szCs w:val="18"/>
                <w:lang w:eastAsia="es-MX"/>
              </w:rPr>
              <w:t>Contribuciones pendientes de cobro y de recuperar hasta por cinco ejercicios</w:t>
            </w:r>
          </w:p>
        </w:tc>
        <w:tc>
          <w:tcPr>
            <w:tcW w:w="992" w:type="dxa"/>
            <w:tcBorders>
              <w:top w:val="single" w:sz="8" w:space="0" w:color="auto"/>
              <w:left w:val="nil"/>
              <w:bottom w:val="single" w:sz="8" w:space="0" w:color="auto"/>
              <w:right w:val="single" w:sz="8" w:space="0" w:color="auto"/>
            </w:tcBorders>
            <w:shd w:val="clear" w:color="000000" w:fill="ACB9CA"/>
            <w:vAlign w:val="center"/>
            <w:hideMark/>
          </w:tcPr>
          <w:p w:rsidR="002F5A07" w:rsidRPr="006870EB" w:rsidRDefault="002F5A07" w:rsidP="002F5A07">
            <w:pPr>
              <w:overflowPunct/>
              <w:autoSpaceDE/>
              <w:autoSpaceDN/>
              <w:adjustRightInd/>
              <w:jc w:val="center"/>
              <w:textAlignment w:val="auto"/>
              <w:rPr>
                <w:rFonts w:ascii="Arial" w:hAnsi="Arial" w:cs="Arial"/>
                <w:bCs/>
                <w:sz w:val="18"/>
                <w:szCs w:val="18"/>
                <w:lang w:eastAsia="es-MX"/>
              </w:rPr>
            </w:pPr>
            <w:r w:rsidRPr="006870EB">
              <w:rPr>
                <w:rFonts w:ascii="Arial" w:hAnsi="Arial" w:cs="Arial"/>
                <w:bCs/>
                <w:sz w:val="18"/>
                <w:szCs w:val="18"/>
                <w:lang w:eastAsia="es-MX"/>
              </w:rPr>
              <w:t>Tipo</w:t>
            </w:r>
          </w:p>
        </w:tc>
        <w:tc>
          <w:tcPr>
            <w:tcW w:w="1134" w:type="dxa"/>
            <w:tcBorders>
              <w:top w:val="single" w:sz="8" w:space="0" w:color="auto"/>
              <w:left w:val="nil"/>
              <w:bottom w:val="single" w:sz="8" w:space="0" w:color="auto"/>
              <w:right w:val="single" w:sz="8" w:space="0" w:color="auto"/>
            </w:tcBorders>
            <w:shd w:val="clear" w:color="000000" w:fill="ACB9CA"/>
            <w:vAlign w:val="center"/>
            <w:hideMark/>
          </w:tcPr>
          <w:p w:rsidR="002F5A07" w:rsidRPr="006870EB" w:rsidRDefault="002F5A07" w:rsidP="002F5A07">
            <w:pPr>
              <w:overflowPunct/>
              <w:autoSpaceDE/>
              <w:autoSpaceDN/>
              <w:adjustRightInd/>
              <w:jc w:val="center"/>
              <w:textAlignment w:val="auto"/>
              <w:rPr>
                <w:rFonts w:ascii="Arial" w:hAnsi="Arial" w:cs="Arial"/>
                <w:bCs/>
                <w:sz w:val="18"/>
                <w:szCs w:val="18"/>
                <w:lang w:eastAsia="es-MX"/>
              </w:rPr>
            </w:pPr>
            <w:r w:rsidRPr="006870EB">
              <w:rPr>
                <w:rFonts w:ascii="Arial" w:hAnsi="Arial" w:cs="Arial"/>
                <w:bCs/>
                <w:sz w:val="18"/>
                <w:szCs w:val="18"/>
                <w:lang w:eastAsia="es-MX"/>
              </w:rPr>
              <w:t>Monto</w:t>
            </w:r>
          </w:p>
        </w:tc>
        <w:tc>
          <w:tcPr>
            <w:tcW w:w="1701" w:type="dxa"/>
            <w:tcBorders>
              <w:top w:val="single" w:sz="8" w:space="0" w:color="auto"/>
              <w:left w:val="nil"/>
              <w:bottom w:val="single" w:sz="8" w:space="0" w:color="auto"/>
              <w:right w:val="single" w:sz="8" w:space="0" w:color="auto"/>
            </w:tcBorders>
            <w:shd w:val="clear" w:color="000000" w:fill="ACB9CA"/>
            <w:vAlign w:val="center"/>
            <w:hideMark/>
          </w:tcPr>
          <w:p w:rsidR="002F5A07" w:rsidRPr="006870EB" w:rsidRDefault="002F5A07" w:rsidP="002F5A07">
            <w:pPr>
              <w:overflowPunct/>
              <w:autoSpaceDE/>
              <w:autoSpaceDN/>
              <w:adjustRightInd/>
              <w:textAlignment w:val="auto"/>
              <w:rPr>
                <w:rFonts w:ascii="Arial" w:hAnsi="Arial" w:cs="Arial"/>
                <w:bCs/>
                <w:sz w:val="18"/>
                <w:szCs w:val="18"/>
                <w:lang w:eastAsia="es-MX"/>
              </w:rPr>
            </w:pPr>
            <w:r w:rsidRPr="006870EB">
              <w:rPr>
                <w:rFonts w:ascii="Arial" w:hAnsi="Arial" w:cs="Arial"/>
                <w:bCs/>
                <w:sz w:val="18"/>
                <w:szCs w:val="18"/>
                <w:lang w:eastAsia="es-MX"/>
              </w:rPr>
              <w:t>Monto sujeto a Juicio mayor a cinco ejercicios</w:t>
            </w:r>
          </w:p>
        </w:tc>
        <w:tc>
          <w:tcPr>
            <w:tcW w:w="1559" w:type="dxa"/>
            <w:tcBorders>
              <w:top w:val="single" w:sz="8" w:space="0" w:color="auto"/>
              <w:left w:val="nil"/>
              <w:bottom w:val="single" w:sz="8" w:space="0" w:color="auto"/>
              <w:right w:val="single" w:sz="8" w:space="0" w:color="auto"/>
            </w:tcBorders>
            <w:shd w:val="clear" w:color="000000" w:fill="ACB9CA"/>
            <w:vAlign w:val="center"/>
            <w:hideMark/>
          </w:tcPr>
          <w:p w:rsidR="002F5A07" w:rsidRPr="006870EB" w:rsidRDefault="002F5A07" w:rsidP="002F5A07">
            <w:pPr>
              <w:overflowPunct/>
              <w:autoSpaceDE/>
              <w:autoSpaceDN/>
              <w:adjustRightInd/>
              <w:textAlignment w:val="auto"/>
              <w:rPr>
                <w:rFonts w:ascii="Arial" w:hAnsi="Arial" w:cs="Arial"/>
                <w:bCs/>
                <w:sz w:val="18"/>
                <w:szCs w:val="18"/>
                <w:lang w:eastAsia="es-MX"/>
              </w:rPr>
            </w:pPr>
            <w:r w:rsidRPr="006870EB">
              <w:rPr>
                <w:rFonts w:ascii="Arial" w:hAnsi="Arial" w:cs="Arial"/>
                <w:bCs/>
                <w:sz w:val="18"/>
                <w:szCs w:val="18"/>
                <w:lang w:eastAsia="es-MX"/>
              </w:rPr>
              <w:t>Factibilidad de cobro</w:t>
            </w:r>
          </w:p>
        </w:tc>
      </w:tr>
      <w:tr w:rsidR="002F5A07" w:rsidRPr="00A4164F" w:rsidTr="002F5A07">
        <w:trPr>
          <w:trHeight w:val="255"/>
        </w:trPr>
        <w:tc>
          <w:tcPr>
            <w:tcW w:w="3676" w:type="dxa"/>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r w:rsidRPr="00A4164F">
              <w:rPr>
                <w:rFonts w:ascii="Arial" w:hAnsi="Arial" w:cs="Arial"/>
                <w:sz w:val="18"/>
                <w:szCs w:val="18"/>
                <w:lang w:eastAsia="es-MX"/>
              </w:rPr>
              <w:t>Impuestos</w:t>
            </w:r>
          </w:p>
        </w:tc>
        <w:tc>
          <w:tcPr>
            <w:tcW w:w="99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p>
        </w:tc>
        <w:tc>
          <w:tcPr>
            <w:tcW w:w="1134"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559"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r>
      <w:tr w:rsidR="002F5A07" w:rsidRPr="00A4164F" w:rsidTr="002F5A07">
        <w:trPr>
          <w:trHeight w:val="255"/>
        </w:trPr>
        <w:tc>
          <w:tcPr>
            <w:tcW w:w="3676" w:type="dxa"/>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i/>
                <w:iCs/>
                <w:sz w:val="18"/>
                <w:szCs w:val="18"/>
                <w:lang w:eastAsia="es-MX"/>
              </w:rPr>
            </w:pPr>
            <w:r w:rsidRPr="00A4164F">
              <w:rPr>
                <w:rFonts w:ascii="Arial" w:hAnsi="Arial" w:cs="Arial"/>
                <w:i/>
                <w:iCs/>
                <w:sz w:val="18"/>
                <w:szCs w:val="18"/>
                <w:lang w:eastAsia="es-MX"/>
              </w:rPr>
              <w:t>Cuotas y aportaciones de seguridad</w:t>
            </w:r>
          </w:p>
        </w:tc>
        <w:tc>
          <w:tcPr>
            <w:tcW w:w="99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i/>
                <w:iCs/>
                <w:sz w:val="18"/>
                <w:szCs w:val="18"/>
                <w:lang w:eastAsia="es-MX"/>
              </w:rPr>
            </w:pPr>
          </w:p>
        </w:tc>
        <w:tc>
          <w:tcPr>
            <w:tcW w:w="1134"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559"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r>
      <w:tr w:rsidR="002F5A07" w:rsidRPr="00A4164F" w:rsidTr="002F5A07">
        <w:trPr>
          <w:trHeight w:val="255"/>
        </w:trPr>
        <w:tc>
          <w:tcPr>
            <w:tcW w:w="3676" w:type="dxa"/>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i/>
                <w:iCs/>
                <w:sz w:val="18"/>
                <w:szCs w:val="18"/>
                <w:lang w:eastAsia="es-MX"/>
              </w:rPr>
            </w:pPr>
            <w:r w:rsidRPr="00A4164F">
              <w:rPr>
                <w:rFonts w:ascii="Arial" w:hAnsi="Arial" w:cs="Arial"/>
                <w:i/>
                <w:iCs/>
                <w:sz w:val="18"/>
                <w:szCs w:val="18"/>
                <w:lang w:eastAsia="es-MX"/>
              </w:rPr>
              <w:t>Contribuciones de mejoras</w:t>
            </w:r>
          </w:p>
        </w:tc>
        <w:tc>
          <w:tcPr>
            <w:tcW w:w="99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i/>
                <w:iCs/>
                <w:sz w:val="18"/>
                <w:szCs w:val="18"/>
                <w:lang w:eastAsia="es-MX"/>
              </w:rPr>
            </w:pPr>
          </w:p>
        </w:tc>
        <w:tc>
          <w:tcPr>
            <w:tcW w:w="1134"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559"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r>
      <w:tr w:rsidR="002F5A07" w:rsidRPr="00A4164F" w:rsidTr="002F5A07">
        <w:trPr>
          <w:trHeight w:val="255"/>
        </w:trPr>
        <w:tc>
          <w:tcPr>
            <w:tcW w:w="3676" w:type="dxa"/>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r w:rsidRPr="00A4164F">
              <w:rPr>
                <w:rFonts w:ascii="Arial" w:hAnsi="Arial" w:cs="Arial"/>
                <w:sz w:val="18"/>
                <w:szCs w:val="18"/>
                <w:lang w:eastAsia="es-MX"/>
              </w:rPr>
              <w:t>Derechos</w:t>
            </w:r>
          </w:p>
        </w:tc>
        <w:tc>
          <w:tcPr>
            <w:tcW w:w="99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p>
        </w:tc>
        <w:tc>
          <w:tcPr>
            <w:tcW w:w="1134"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559"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r>
      <w:tr w:rsidR="002F5A07" w:rsidRPr="00A4164F" w:rsidTr="002F5A07">
        <w:trPr>
          <w:trHeight w:val="255"/>
        </w:trPr>
        <w:tc>
          <w:tcPr>
            <w:tcW w:w="3676" w:type="dxa"/>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r w:rsidRPr="00A4164F">
              <w:rPr>
                <w:rFonts w:ascii="Arial" w:hAnsi="Arial" w:cs="Arial"/>
                <w:sz w:val="18"/>
                <w:szCs w:val="18"/>
                <w:lang w:eastAsia="es-MX"/>
              </w:rPr>
              <w:t>Productos</w:t>
            </w:r>
          </w:p>
        </w:tc>
        <w:tc>
          <w:tcPr>
            <w:tcW w:w="99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p>
        </w:tc>
        <w:tc>
          <w:tcPr>
            <w:tcW w:w="1134"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559"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r>
      <w:tr w:rsidR="002F5A07" w:rsidRPr="00A4164F" w:rsidTr="002F5A07">
        <w:trPr>
          <w:trHeight w:val="255"/>
        </w:trPr>
        <w:tc>
          <w:tcPr>
            <w:tcW w:w="3676" w:type="dxa"/>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r w:rsidRPr="00A4164F">
              <w:rPr>
                <w:rFonts w:ascii="Arial" w:hAnsi="Arial" w:cs="Arial"/>
                <w:sz w:val="18"/>
                <w:szCs w:val="18"/>
                <w:lang w:eastAsia="es-MX"/>
              </w:rPr>
              <w:t>Aprovechamientos</w:t>
            </w:r>
          </w:p>
        </w:tc>
        <w:tc>
          <w:tcPr>
            <w:tcW w:w="99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p>
        </w:tc>
        <w:tc>
          <w:tcPr>
            <w:tcW w:w="1134"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559"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r>
      <w:tr w:rsidR="002F5A07" w:rsidRPr="00A4164F" w:rsidTr="002F5A07">
        <w:trPr>
          <w:trHeight w:val="255"/>
        </w:trPr>
        <w:tc>
          <w:tcPr>
            <w:tcW w:w="3676" w:type="dxa"/>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r w:rsidRPr="00A4164F">
              <w:rPr>
                <w:rFonts w:ascii="Arial" w:hAnsi="Arial" w:cs="Arial"/>
                <w:sz w:val="18"/>
                <w:szCs w:val="18"/>
                <w:lang w:eastAsia="es-MX"/>
              </w:rPr>
              <w:t>Ingresos por venta de bienes y servicios</w:t>
            </w:r>
          </w:p>
        </w:tc>
        <w:tc>
          <w:tcPr>
            <w:tcW w:w="99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p>
        </w:tc>
        <w:tc>
          <w:tcPr>
            <w:tcW w:w="1134"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559"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r>
      <w:tr w:rsidR="002F5A07" w:rsidRPr="00A4164F" w:rsidTr="002F5A07">
        <w:trPr>
          <w:trHeight w:val="255"/>
        </w:trPr>
        <w:tc>
          <w:tcPr>
            <w:tcW w:w="3676" w:type="dxa"/>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r w:rsidRPr="00A4164F">
              <w:rPr>
                <w:rFonts w:ascii="Arial" w:hAnsi="Arial" w:cs="Arial"/>
                <w:sz w:val="18"/>
                <w:szCs w:val="18"/>
                <w:lang w:eastAsia="es-MX"/>
              </w:rPr>
              <w:t>Participaciones y Aportaciones</w:t>
            </w:r>
          </w:p>
        </w:tc>
        <w:tc>
          <w:tcPr>
            <w:tcW w:w="99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p>
        </w:tc>
        <w:tc>
          <w:tcPr>
            <w:tcW w:w="1134"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559"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r>
      <w:tr w:rsidR="002F5A07" w:rsidRPr="00A4164F" w:rsidTr="002F5A07">
        <w:trPr>
          <w:trHeight w:val="270"/>
        </w:trPr>
        <w:tc>
          <w:tcPr>
            <w:tcW w:w="4668" w:type="dxa"/>
            <w:gridSpan w:val="2"/>
            <w:tcBorders>
              <w:top w:val="nil"/>
              <w:left w:val="single" w:sz="8" w:space="0" w:color="auto"/>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r w:rsidRPr="00A4164F">
              <w:rPr>
                <w:rFonts w:ascii="Arial" w:hAnsi="Arial" w:cs="Arial"/>
                <w:sz w:val="18"/>
                <w:szCs w:val="18"/>
                <w:lang w:eastAsia="es-MX"/>
              </w:rPr>
              <w:t xml:space="preserve">Transferencias, Asignaciones, Subsidios </w:t>
            </w:r>
          </w:p>
          <w:p w:rsidR="002F5A07" w:rsidRPr="00A4164F" w:rsidRDefault="002F5A07" w:rsidP="002F5A07">
            <w:pPr>
              <w:overflowPunct/>
              <w:autoSpaceDE/>
              <w:autoSpaceDN/>
              <w:adjustRightInd/>
              <w:textAlignment w:val="auto"/>
              <w:rPr>
                <w:rFonts w:ascii="Arial" w:hAnsi="Arial" w:cs="Arial"/>
                <w:sz w:val="18"/>
                <w:szCs w:val="18"/>
                <w:lang w:eastAsia="es-MX"/>
              </w:rPr>
            </w:pPr>
            <w:r w:rsidRPr="00A4164F">
              <w:rPr>
                <w:rFonts w:ascii="Arial" w:hAnsi="Arial" w:cs="Arial"/>
                <w:sz w:val="18"/>
                <w:szCs w:val="18"/>
                <w:lang w:eastAsia="es-MX"/>
              </w:rPr>
              <w:t>y otras ayudas</w:t>
            </w:r>
          </w:p>
        </w:tc>
        <w:tc>
          <w:tcPr>
            <w:tcW w:w="1134" w:type="dxa"/>
            <w:tcBorders>
              <w:top w:val="nil"/>
              <w:left w:val="nil"/>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c>
          <w:tcPr>
            <w:tcW w:w="1701" w:type="dxa"/>
            <w:tcBorders>
              <w:top w:val="nil"/>
              <w:left w:val="nil"/>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c>
          <w:tcPr>
            <w:tcW w:w="1559" w:type="dxa"/>
            <w:tcBorders>
              <w:top w:val="nil"/>
              <w:left w:val="nil"/>
              <w:bottom w:val="single" w:sz="8" w:space="0" w:color="auto"/>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r>
      <w:tr w:rsidR="002F5A07" w:rsidRPr="00A4164F" w:rsidTr="002F5A07">
        <w:trPr>
          <w:trHeight w:val="402"/>
        </w:trPr>
        <w:tc>
          <w:tcPr>
            <w:tcW w:w="367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i/>
                <w:iCs/>
                <w:lang w:eastAsia="es-MX"/>
              </w:rPr>
            </w:pPr>
            <w:r w:rsidRPr="00A4164F">
              <w:rPr>
                <w:rFonts w:ascii="Arial" w:hAnsi="Arial" w:cs="Arial"/>
                <w:b/>
                <w:bCs/>
                <w:i/>
                <w:iCs/>
                <w:lang w:eastAsia="es-MX"/>
              </w:rPr>
              <w:t>TOTAL</w:t>
            </w:r>
          </w:p>
        </w:tc>
        <w:tc>
          <w:tcPr>
            <w:tcW w:w="99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i/>
                <w:iCs/>
                <w:u w:val="single"/>
                <w:lang w:eastAsia="es-MX"/>
              </w:rPr>
            </w:pP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559"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r>
    </w:tbl>
    <w:p w:rsidR="002F5A07" w:rsidRPr="00A4164F" w:rsidRDefault="002F5A07" w:rsidP="002F5A07">
      <w:pPr>
        <w:jc w:val="both"/>
        <w:rPr>
          <w:rFonts w:ascii="Arial" w:hAnsi="Arial" w:cs="Arial"/>
          <w:b/>
        </w:rPr>
      </w:pPr>
    </w:p>
    <w:p w:rsidR="002F5A07" w:rsidRPr="007630F3" w:rsidRDefault="002F5A07" w:rsidP="008B650F">
      <w:pPr>
        <w:pStyle w:val="Prrafodelista"/>
        <w:numPr>
          <w:ilvl w:val="0"/>
          <w:numId w:val="4"/>
        </w:numPr>
        <w:jc w:val="both"/>
        <w:rPr>
          <w:rFonts w:ascii="Arial" w:hAnsi="Arial" w:cs="Arial"/>
          <w:b/>
        </w:rPr>
      </w:pPr>
      <w:r w:rsidRPr="00A4164F">
        <w:rPr>
          <w:rFonts w:ascii="Arial" w:hAnsi="Arial" w:cs="Arial"/>
        </w:rPr>
        <w:t xml:space="preserve">Se informa de manera agrupada el monto al </w:t>
      </w:r>
      <w:r w:rsidR="00373B3C">
        <w:rPr>
          <w:rFonts w:ascii="Arial" w:hAnsi="Arial" w:cs="Arial"/>
        </w:rPr>
        <w:t>30 de Septiembre</w:t>
      </w:r>
      <w:r w:rsidRPr="00A4164F">
        <w:rPr>
          <w:rFonts w:ascii="Arial" w:hAnsi="Arial" w:cs="Arial"/>
        </w:rPr>
        <w:t xml:space="preserve"> de 2018 de los derechos a recibir efectivo y equivalentes (excepto cuentas por cobrar de contribuciones o fideicomisos que se encuentren dentro de inversiones financieras, participaciones y aportaciones de </w:t>
      </w:r>
      <w:r w:rsidRPr="00A4164F">
        <w:rPr>
          <w:rFonts w:ascii="Arial" w:hAnsi="Arial" w:cs="Arial"/>
        </w:rPr>
        <w:lastRenderedPageBreak/>
        <w:t>capital en una desagregación por su vencimiento en días a 90, 180, menor o igual a 365 y mayor a 365. Adicionalmente se informa de las características cualitativas relevantes que les afectan a estas cuentas</w:t>
      </w:r>
    </w:p>
    <w:p w:rsidR="007630F3" w:rsidRPr="00A4164F" w:rsidRDefault="007630F3" w:rsidP="007630F3">
      <w:pPr>
        <w:pStyle w:val="Prrafodelista"/>
        <w:ind w:left="720"/>
        <w:jc w:val="both"/>
        <w:rPr>
          <w:rFonts w:ascii="Arial" w:hAnsi="Arial" w:cs="Arial"/>
          <w:b/>
        </w:rPr>
      </w:pPr>
    </w:p>
    <w:p w:rsidR="002F5A07" w:rsidRPr="00A4164F" w:rsidRDefault="002F5A07" w:rsidP="006D48BC">
      <w:pPr>
        <w:jc w:val="both"/>
        <w:rPr>
          <w:rFonts w:ascii="Arial" w:hAnsi="Arial" w:cs="Arial"/>
          <w:b/>
        </w:rPr>
      </w:pPr>
    </w:p>
    <w:tbl>
      <w:tblPr>
        <w:tblW w:w="9062" w:type="dxa"/>
        <w:tblCellMar>
          <w:left w:w="70" w:type="dxa"/>
          <w:right w:w="70" w:type="dxa"/>
        </w:tblCellMar>
        <w:tblLook w:val="04A0" w:firstRow="1" w:lastRow="0" w:firstColumn="1" w:lastColumn="0" w:noHBand="0" w:noVBand="1"/>
      </w:tblPr>
      <w:tblGrid>
        <w:gridCol w:w="5944"/>
        <w:gridCol w:w="359"/>
        <w:gridCol w:w="193"/>
        <w:gridCol w:w="1144"/>
        <w:gridCol w:w="1701"/>
      </w:tblGrid>
      <w:tr w:rsidR="002F5A07" w:rsidRPr="00A4164F" w:rsidTr="004B17F0">
        <w:trPr>
          <w:trHeight w:val="761"/>
        </w:trPr>
        <w:tc>
          <w:tcPr>
            <w:tcW w:w="5944" w:type="dxa"/>
            <w:tcBorders>
              <w:top w:val="single" w:sz="8" w:space="0" w:color="auto"/>
              <w:left w:val="single" w:sz="8" w:space="0" w:color="auto"/>
              <w:bottom w:val="single" w:sz="8" w:space="0" w:color="auto"/>
              <w:right w:val="single" w:sz="8" w:space="0" w:color="000000"/>
            </w:tcBorders>
            <w:shd w:val="clear" w:color="000000" w:fill="ACB9CA"/>
            <w:vAlign w:val="center"/>
            <w:hideMark/>
          </w:tcPr>
          <w:p w:rsidR="002F5A07" w:rsidRPr="006870EB" w:rsidRDefault="002F5A07" w:rsidP="002F5A07">
            <w:pPr>
              <w:overflowPunct/>
              <w:autoSpaceDE/>
              <w:autoSpaceDN/>
              <w:adjustRightInd/>
              <w:textAlignment w:val="auto"/>
              <w:rPr>
                <w:rFonts w:ascii="Arial" w:hAnsi="Arial" w:cs="Arial"/>
                <w:bCs/>
                <w:color w:val="000000"/>
                <w:sz w:val="19"/>
                <w:szCs w:val="19"/>
                <w:lang w:eastAsia="es-MX"/>
              </w:rPr>
            </w:pPr>
            <w:r w:rsidRPr="006870EB">
              <w:rPr>
                <w:rFonts w:ascii="Arial" w:hAnsi="Arial" w:cs="Arial"/>
                <w:bCs/>
                <w:color w:val="000000"/>
                <w:sz w:val="19"/>
                <w:szCs w:val="19"/>
                <w:lang w:eastAsia="es-MX"/>
              </w:rPr>
              <w:t>Derechos a recibir efectivo o equivalentes (excepto cuentas por cobrar de contribuciones o fideicomisos que se encuentran dentro de las inversiones financieras, participaciones y aportaciones de capital</w:t>
            </w:r>
          </w:p>
        </w:tc>
        <w:tc>
          <w:tcPr>
            <w:tcW w:w="1417" w:type="dxa"/>
            <w:gridSpan w:val="3"/>
            <w:tcBorders>
              <w:top w:val="single" w:sz="8" w:space="0" w:color="auto"/>
              <w:left w:val="nil"/>
              <w:bottom w:val="single" w:sz="8" w:space="0" w:color="auto"/>
              <w:right w:val="single" w:sz="8" w:space="0" w:color="auto"/>
            </w:tcBorders>
            <w:shd w:val="clear" w:color="000000" w:fill="ACB9CA"/>
            <w:vAlign w:val="center"/>
            <w:hideMark/>
          </w:tcPr>
          <w:p w:rsidR="002F5A07" w:rsidRPr="006870EB" w:rsidRDefault="002F5A07" w:rsidP="002F5A07">
            <w:pPr>
              <w:overflowPunct/>
              <w:autoSpaceDE/>
              <w:autoSpaceDN/>
              <w:adjustRightInd/>
              <w:jc w:val="center"/>
              <w:textAlignment w:val="auto"/>
              <w:rPr>
                <w:rFonts w:ascii="Arial" w:hAnsi="Arial" w:cs="Arial"/>
                <w:bCs/>
                <w:color w:val="000000"/>
                <w:sz w:val="19"/>
                <w:szCs w:val="19"/>
                <w:lang w:eastAsia="es-MX"/>
              </w:rPr>
            </w:pPr>
            <w:r w:rsidRPr="006870EB">
              <w:rPr>
                <w:rFonts w:ascii="Arial" w:hAnsi="Arial" w:cs="Arial"/>
                <w:bCs/>
                <w:color w:val="000000"/>
                <w:sz w:val="19"/>
                <w:szCs w:val="19"/>
                <w:lang w:eastAsia="es-MX"/>
              </w:rPr>
              <w:t>Monto</w:t>
            </w:r>
          </w:p>
        </w:tc>
        <w:tc>
          <w:tcPr>
            <w:tcW w:w="1701" w:type="dxa"/>
            <w:tcBorders>
              <w:top w:val="single" w:sz="8" w:space="0" w:color="auto"/>
              <w:left w:val="nil"/>
              <w:bottom w:val="single" w:sz="8" w:space="0" w:color="auto"/>
              <w:right w:val="single" w:sz="8" w:space="0" w:color="auto"/>
            </w:tcBorders>
            <w:shd w:val="clear" w:color="000000" w:fill="ACB9CA"/>
            <w:vAlign w:val="center"/>
            <w:hideMark/>
          </w:tcPr>
          <w:p w:rsidR="002F5A07" w:rsidRPr="006870EB" w:rsidRDefault="002F5A07" w:rsidP="002F5A07">
            <w:pPr>
              <w:overflowPunct/>
              <w:autoSpaceDE/>
              <w:autoSpaceDN/>
              <w:adjustRightInd/>
              <w:jc w:val="center"/>
              <w:textAlignment w:val="auto"/>
              <w:rPr>
                <w:rFonts w:ascii="Arial" w:hAnsi="Arial" w:cs="Arial"/>
                <w:bCs/>
                <w:color w:val="000000"/>
                <w:sz w:val="19"/>
                <w:szCs w:val="19"/>
                <w:lang w:eastAsia="es-MX"/>
              </w:rPr>
            </w:pPr>
            <w:r w:rsidRPr="006870EB">
              <w:rPr>
                <w:rFonts w:ascii="Arial" w:hAnsi="Arial" w:cs="Arial"/>
                <w:bCs/>
                <w:color w:val="000000"/>
                <w:sz w:val="19"/>
                <w:szCs w:val="19"/>
                <w:lang w:eastAsia="es-MX"/>
              </w:rPr>
              <w:t>Características cualitativas</w:t>
            </w:r>
          </w:p>
        </w:tc>
      </w:tr>
      <w:tr w:rsidR="002F5A07" w:rsidRPr="00A4164F" w:rsidTr="002F5A07">
        <w:trPr>
          <w:trHeight w:val="300"/>
        </w:trPr>
        <w:tc>
          <w:tcPr>
            <w:tcW w:w="6303" w:type="dxa"/>
            <w:gridSpan w:val="2"/>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xml:space="preserve">  a) Menor o igual a 90 días</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r>
      <w:tr w:rsidR="002F5A07" w:rsidRPr="00A4164F" w:rsidTr="002F5A07">
        <w:trPr>
          <w:trHeight w:val="300"/>
        </w:trPr>
        <w:tc>
          <w:tcPr>
            <w:tcW w:w="6303" w:type="dxa"/>
            <w:gridSpan w:val="2"/>
            <w:tcBorders>
              <w:top w:val="single" w:sz="8" w:space="0" w:color="auto"/>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Cuentas por Cobrar</w:t>
            </w:r>
          </w:p>
        </w:tc>
        <w:tc>
          <w:tcPr>
            <w:tcW w:w="186" w:type="dxa"/>
            <w:tcBorders>
              <w:top w:val="single" w:sz="8" w:space="0" w:color="auto"/>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872" w:type="dxa"/>
            <w:tcBorders>
              <w:top w:val="single" w:sz="8" w:space="0" w:color="auto"/>
              <w:left w:val="nil"/>
              <w:bottom w:val="nil"/>
              <w:right w:val="nil"/>
            </w:tcBorders>
            <w:shd w:val="clear" w:color="auto" w:fill="auto"/>
            <w:noWrap/>
            <w:vAlign w:val="bottom"/>
            <w:hideMark/>
          </w:tcPr>
          <w:p w:rsidR="002F5A07" w:rsidRPr="00A4164F" w:rsidRDefault="002F5A07" w:rsidP="002116C5">
            <w:pPr>
              <w:overflowPunct/>
              <w:autoSpaceDE/>
              <w:autoSpaceDN/>
              <w:adjustRightInd/>
              <w:jc w:val="right"/>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r w:rsidR="00AB3A64">
              <w:rPr>
                <w:rFonts w:ascii="Arial" w:hAnsi="Arial" w:cs="Arial"/>
                <w:color w:val="000000"/>
                <w:sz w:val="19"/>
                <w:szCs w:val="19"/>
                <w:lang w:eastAsia="es-MX"/>
              </w:rPr>
              <w:t>2</w:t>
            </w:r>
            <w:r w:rsidR="002116C5">
              <w:rPr>
                <w:rFonts w:ascii="Arial" w:hAnsi="Arial" w:cs="Arial"/>
                <w:color w:val="000000"/>
                <w:sz w:val="19"/>
                <w:szCs w:val="19"/>
                <w:lang w:eastAsia="es-MX"/>
              </w:rPr>
              <w:t>34</w:t>
            </w:r>
            <w:r w:rsidR="00B37BFE" w:rsidRPr="00A4164F">
              <w:rPr>
                <w:rFonts w:ascii="Arial" w:hAnsi="Arial" w:cs="Arial"/>
                <w:color w:val="000000"/>
                <w:sz w:val="19"/>
                <w:szCs w:val="19"/>
                <w:lang w:eastAsia="es-MX"/>
              </w:rPr>
              <w:t>,</w:t>
            </w:r>
            <w:r w:rsidR="002116C5">
              <w:rPr>
                <w:rFonts w:ascii="Arial" w:hAnsi="Arial" w:cs="Arial"/>
                <w:color w:val="000000"/>
                <w:sz w:val="19"/>
                <w:szCs w:val="19"/>
                <w:lang w:eastAsia="es-MX"/>
              </w:rPr>
              <w:t>650</w:t>
            </w:r>
            <w:r w:rsidR="00AB3A64">
              <w:rPr>
                <w:rFonts w:ascii="Arial" w:hAnsi="Arial" w:cs="Arial"/>
                <w:color w:val="000000"/>
                <w:sz w:val="19"/>
                <w:szCs w:val="19"/>
                <w:lang w:eastAsia="es-MX"/>
              </w:rPr>
              <w:t>.00</w:t>
            </w:r>
          </w:p>
        </w:tc>
        <w:tc>
          <w:tcPr>
            <w:tcW w:w="1701" w:type="dxa"/>
            <w:tcBorders>
              <w:top w:val="single" w:sz="8" w:space="0" w:color="auto"/>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Deudores diversos</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116C5" w:rsidP="002116C5">
            <w:pPr>
              <w:overflowPunct/>
              <w:autoSpaceDE/>
              <w:autoSpaceDN/>
              <w:adjustRightInd/>
              <w:jc w:val="right"/>
              <w:textAlignment w:val="auto"/>
              <w:rPr>
                <w:rFonts w:ascii="Arial" w:hAnsi="Arial" w:cs="Arial"/>
                <w:sz w:val="19"/>
                <w:szCs w:val="19"/>
                <w:lang w:eastAsia="es-MX"/>
              </w:rPr>
            </w:pPr>
            <w:r>
              <w:rPr>
                <w:rFonts w:ascii="Arial" w:hAnsi="Arial" w:cs="Arial"/>
                <w:sz w:val="19"/>
                <w:szCs w:val="19"/>
                <w:lang w:eastAsia="es-MX"/>
              </w:rPr>
              <w:t>9</w:t>
            </w:r>
            <w:r w:rsidR="00AB3A64">
              <w:rPr>
                <w:rFonts w:ascii="Arial" w:hAnsi="Arial" w:cs="Arial"/>
                <w:sz w:val="19"/>
                <w:szCs w:val="19"/>
                <w:lang w:eastAsia="es-MX"/>
              </w:rPr>
              <w:t>8</w:t>
            </w:r>
            <w:r w:rsidR="00B37BFE" w:rsidRPr="00A4164F">
              <w:rPr>
                <w:rFonts w:ascii="Arial" w:hAnsi="Arial" w:cs="Arial"/>
                <w:sz w:val="19"/>
                <w:szCs w:val="19"/>
                <w:lang w:eastAsia="es-MX"/>
              </w:rPr>
              <w:t>,</w:t>
            </w:r>
            <w:r>
              <w:rPr>
                <w:rFonts w:ascii="Arial" w:hAnsi="Arial" w:cs="Arial"/>
                <w:sz w:val="19"/>
                <w:szCs w:val="19"/>
                <w:lang w:eastAsia="es-MX"/>
              </w:rPr>
              <w:t>828</w:t>
            </w:r>
            <w:r w:rsidR="00AB3A64">
              <w:rPr>
                <w:rFonts w:ascii="Arial" w:hAnsi="Arial" w:cs="Arial"/>
                <w:sz w:val="19"/>
                <w:szCs w:val="19"/>
                <w:lang w:eastAsia="es-MX"/>
              </w:rPr>
              <w:t>.</w:t>
            </w:r>
            <w:r>
              <w:rPr>
                <w:rFonts w:ascii="Arial" w:hAnsi="Arial" w:cs="Arial"/>
                <w:sz w:val="19"/>
                <w:szCs w:val="19"/>
                <w:lang w:eastAsia="es-MX"/>
              </w:rPr>
              <w:t>50</w:t>
            </w: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Deudores por Anticipos de la Tesorería</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B37BFE" w:rsidP="00AB3A64">
            <w:pPr>
              <w:overflowPunct/>
              <w:autoSpaceDE/>
              <w:autoSpaceDN/>
              <w:adjustRightInd/>
              <w:jc w:val="right"/>
              <w:textAlignment w:val="auto"/>
              <w:rPr>
                <w:rFonts w:ascii="Arial" w:hAnsi="Arial" w:cs="Arial"/>
                <w:sz w:val="19"/>
                <w:szCs w:val="19"/>
                <w:lang w:eastAsia="es-MX"/>
              </w:rPr>
            </w:pPr>
            <w:r w:rsidRPr="00A4164F">
              <w:rPr>
                <w:rFonts w:ascii="Arial" w:hAnsi="Arial" w:cs="Arial"/>
                <w:sz w:val="19"/>
                <w:szCs w:val="19"/>
                <w:lang w:eastAsia="es-MX"/>
              </w:rPr>
              <w:t>29</w:t>
            </w:r>
            <w:r w:rsidR="00AB3A64">
              <w:rPr>
                <w:rFonts w:ascii="Arial" w:hAnsi="Arial" w:cs="Arial"/>
                <w:sz w:val="19"/>
                <w:szCs w:val="19"/>
                <w:lang w:eastAsia="es-MX"/>
              </w:rPr>
              <w:t>3</w:t>
            </w:r>
            <w:r w:rsidRPr="00A4164F">
              <w:rPr>
                <w:rFonts w:ascii="Arial" w:hAnsi="Arial" w:cs="Arial"/>
                <w:sz w:val="19"/>
                <w:szCs w:val="19"/>
                <w:lang w:eastAsia="es-MX"/>
              </w:rPr>
              <w:t>,</w:t>
            </w:r>
            <w:r w:rsidR="00AB3A64">
              <w:rPr>
                <w:rFonts w:ascii="Arial" w:hAnsi="Arial" w:cs="Arial"/>
                <w:sz w:val="19"/>
                <w:szCs w:val="19"/>
                <w:lang w:eastAsia="es-MX"/>
              </w:rPr>
              <w:t>801.35</w:t>
            </w: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Préstamos Otorgados</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B37BFE">
            <w:pPr>
              <w:overflowPunct/>
              <w:autoSpaceDE/>
              <w:autoSpaceDN/>
              <w:adjustRightInd/>
              <w:jc w:val="right"/>
              <w:textAlignment w:val="auto"/>
              <w:rPr>
                <w:rFonts w:ascii="Arial" w:hAnsi="Arial" w:cs="Arial"/>
                <w:sz w:val="19"/>
                <w:szCs w:val="19"/>
                <w:lang w:eastAsia="es-MX"/>
              </w:rPr>
            </w:pP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Otros Derechos a Recibir efectivo</w:t>
            </w:r>
          </w:p>
        </w:tc>
        <w:tc>
          <w:tcPr>
            <w:tcW w:w="186" w:type="dxa"/>
            <w:tcBorders>
              <w:top w:val="nil"/>
              <w:left w:val="nil"/>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872" w:type="dxa"/>
            <w:tcBorders>
              <w:top w:val="nil"/>
              <w:left w:val="nil"/>
              <w:bottom w:val="single" w:sz="8" w:space="0" w:color="auto"/>
              <w:right w:val="nil"/>
            </w:tcBorders>
            <w:shd w:val="clear" w:color="auto" w:fill="auto"/>
            <w:noWrap/>
            <w:vAlign w:val="bottom"/>
            <w:hideMark/>
          </w:tcPr>
          <w:p w:rsidR="002F5A07" w:rsidRPr="00A4164F" w:rsidRDefault="002F5A07" w:rsidP="00B37BFE">
            <w:pPr>
              <w:overflowPunct/>
              <w:autoSpaceDE/>
              <w:autoSpaceDN/>
              <w:adjustRightInd/>
              <w:jc w:val="right"/>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1701" w:type="dxa"/>
            <w:tcBorders>
              <w:top w:val="nil"/>
              <w:left w:val="nil"/>
              <w:bottom w:val="single" w:sz="8" w:space="0" w:color="auto"/>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color w:val="000000"/>
                <w:sz w:val="19"/>
                <w:szCs w:val="19"/>
                <w:lang w:eastAsia="es-MX"/>
              </w:rPr>
            </w:pPr>
            <w:r w:rsidRPr="00A4164F">
              <w:rPr>
                <w:rFonts w:ascii="Arial" w:hAnsi="Arial" w:cs="Arial"/>
                <w:b/>
                <w:bCs/>
                <w:color w:val="000000"/>
                <w:sz w:val="19"/>
                <w:szCs w:val="19"/>
                <w:lang w:eastAsia="es-MX"/>
              </w:rPr>
              <w:t>Sub-Total</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color w:val="000000"/>
                <w:sz w:val="19"/>
                <w:szCs w:val="19"/>
                <w:lang w:eastAsia="es-MX"/>
              </w:rPr>
            </w:pPr>
          </w:p>
        </w:tc>
        <w:tc>
          <w:tcPr>
            <w:tcW w:w="872" w:type="dxa"/>
            <w:tcBorders>
              <w:top w:val="nil"/>
              <w:left w:val="single" w:sz="8" w:space="0" w:color="auto"/>
              <w:bottom w:val="single" w:sz="8" w:space="0" w:color="auto"/>
              <w:right w:val="single" w:sz="8" w:space="0" w:color="auto"/>
            </w:tcBorders>
            <w:shd w:val="clear" w:color="auto" w:fill="auto"/>
            <w:noWrap/>
            <w:vAlign w:val="bottom"/>
            <w:hideMark/>
          </w:tcPr>
          <w:p w:rsidR="002F5A07" w:rsidRPr="00A4164F" w:rsidRDefault="002116C5" w:rsidP="002116C5">
            <w:pPr>
              <w:overflowPunct/>
              <w:autoSpaceDE/>
              <w:autoSpaceDN/>
              <w:adjustRightInd/>
              <w:jc w:val="right"/>
              <w:textAlignment w:val="auto"/>
              <w:rPr>
                <w:rFonts w:ascii="Arial" w:hAnsi="Arial" w:cs="Arial"/>
                <w:color w:val="000000"/>
                <w:sz w:val="19"/>
                <w:szCs w:val="19"/>
                <w:lang w:eastAsia="es-MX"/>
              </w:rPr>
            </w:pPr>
            <w:r>
              <w:rPr>
                <w:rFonts w:ascii="Arial" w:hAnsi="Arial" w:cs="Arial"/>
                <w:color w:val="000000"/>
                <w:sz w:val="19"/>
                <w:szCs w:val="19"/>
                <w:lang w:eastAsia="es-MX"/>
              </w:rPr>
              <w:t>627</w:t>
            </w:r>
            <w:r w:rsidR="00B37BFE" w:rsidRPr="00A4164F">
              <w:rPr>
                <w:rFonts w:ascii="Arial" w:hAnsi="Arial" w:cs="Arial"/>
                <w:color w:val="000000"/>
                <w:sz w:val="19"/>
                <w:szCs w:val="19"/>
                <w:lang w:eastAsia="es-MX"/>
              </w:rPr>
              <w:t>,</w:t>
            </w:r>
            <w:r>
              <w:rPr>
                <w:rFonts w:ascii="Arial" w:hAnsi="Arial" w:cs="Arial"/>
                <w:color w:val="000000"/>
                <w:sz w:val="19"/>
                <w:szCs w:val="19"/>
                <w:lang w:eastAsia="es-MX"/>
              </w:rPr>
              <w:t>279</w:t>
            </w:r>
            <w:r w:rsidR="00AB3A64">
              <w:rPr>
                <w:rFonts w:ascii="Arial" w:hAnsi="Arial" w:cs="Arial"/>
                <w:color w:val="000000"/>
                <w:sz w:val="19"/>
                <w:szCs w:val="19"/>
                <w:lang w:eastAsia="es-MX"/>
              </w:rPr>
              <w:t>.</w:t>
            </w:r>
            <w:r>
              <w:rPr>
                <w:rFonts w:ascii="Arial" w:hAnsi="Arial" w:cs="Arial"/>
                <w:color w:val="000000"/>
                <w:sz w:val="19"/>
                <w:szCs w:val="19"/>
                <w:lang w:eastAsia="es-MX"/>
              </w:rPr>
              <w:t>85</w:t>
            </w:r>
            <w:r w:rsidR="002F5A07" w:rsidRPr="00A4164F">
              <w:rPr>
                <w:rFonts w:ascii="Arial" w:hAnsi="Arial" w:cs="Arial"/>
                <w:color w:val="000000"/>
                <w:sz w:val="19"/>
                <w:szCs w:val="19"/>
                <w:lang w:eastAsia="es-MX"/>
              </w:rPr>
              <w:t> </w:t>
            </w: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r>
      <w:tr w:rsidR="002F5A07" w:rsidRPr="00A4164F" w:rsidTr="003347FA">
        <w:trPr>
          <w:trHeight w:val="228"/>
        </w:trPr>
        <w:tc>
          <w:tcPr>
            <w:tcW w:w="6303" w:type="dxa"/>
            <w:gridSpan w:val="2"/>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xml:space="preserve">  b) Mayor a 90 y menor o igual a 180 días</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r>
      <w:tr w:rsidR="002F5A07" w:rsidRPr="00A4164F" w:rsidTr="002F5A07">
        <w:trPr>
          <w:trHeight w:val="300"/>
        </w:trPr>
        <w:tc>
          <w:tcPr>
            <w:tcW w:w="6303" w:type="dxa"/>
            <w:gridSpan w:val="2"/>
            <w:tcBorders>
              <w:top w:val="single" w:sz="8" w:space="0" w:color="auto"/>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Cuentas por Cobrar</w:t>
            </w:r>
          </w:p>
        </w:tc>
        <w:tc>
          <w:tcPr>
            <w:tcW w:w="186" w:type="dxa"/>
            <w:tcBorders>
              <w:top w:val="single" w:sz="8" w:space="0" w:color="auto"/>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872" w:type="dxa"/>
            <w:tcBorders>
              <w:top w:val="single" w:sz="8" w:space="0" w:color="auto"/>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1701" w:type="dxa"/>
            <w:tcBorders>
              <w:top w:val="single" w:sz="8" w:space="0" w:color="auto"/>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Deudores diversos</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Deudores por Anticipos de la Tesorería</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Préstamos Otorgados</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Otros Derechos a Recibir efectivo</w:t>
            </w:r>
          </w:p>
        </w:tc>
        <w:tc>
          <w:tcPr>
            <w:tcW w:w="186" w:type="dxa"/>
            <w:tcBorders>
              <w:top w:val="nil"/>
              <w:left w:val="nil"/>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872" w:type="dxa"/>
            <w:tcBorders>
              <w:top w:val="nil"/>
              <w:left w:val="nil"/>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1701" w:type="dxa"/>
            <w:tcBorders>
              <w:top w:val="nil"/>
              <w:left w:val="nil"/>
              <w:bottom w:val="single" w:sz="8" w:space="0" w:color="auto"/>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color w:val="000000"/>
                <w:sz w:val="19"/>
                <w:szCs w:val="19"/>
                <w:lang w:eastAsia="es-MX"/>
              </w:rPr>
            </w:pPr>
            <w:r w:rsidRPr="00A4164F">
              <w:rPr>
                <w:rFonts w:ascii="Arial" w:hAnsi="Arial" w:cs="Arial"/>
                <w:b/>
                <w:bCs/>
                <w:color w:val="000000"/>
                <w:sz w:val="19"/>
                <w:szCs w:val="19"/>
                <w:lang w:eastAsia="es-MX"/>
              </w:rPr>
              <w:t>Sub-Total</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color w:val="000000"/>
                <w:sz w:val="19"/>
                <w:szCs w:val="19"/>
                <w:lang w:eastAsia="es-MX"/>
              </w:rPr>
            </w:pPr>
          </w:p>
        </w:tc>
        <w:tc>
          <w:tcPr>
            <w:tcW w:w="872" w:type="dxa"/>
            <w:tcBorders>
              <w:top w:val="nil"/>
              <w:left w:val="single" w:sz="8" w:space="0" w:color="auto"/>
              <w:bottom w:val="single" w:sz="8" w:space="0" w:color="auto"/>
              <w:right w:val="single" w:sz="8" w:space="0" w:color="auto"/>
            </w:tcBorders>
            <w:shd w:val="clear" w:color="auto" w:fill="auto"/>
            <w:noWrap/>
            <w:vAlign w:val="bottom"/>
            <w:hideMark/>
          </w:tcPr>
          <w:p w:rsidR="002F5A07" w:rsidRPr="00A4164F" w:rsidRDefault="002F5A07" w:rsidP="00B37BFE">
            <w:pPr>
              <w:overflowPunct/>
              <w:autoSpaceDE/>
              <w:autoSpaceDN/>
              <w:adjustRightInd/>
              <w:jc w:val="right"/>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r w:rsidR="00B37BFE" w:rsidRPr="00A4164F">
              <w:rPr>
                <w:rFonts w:ascii="Arial" w:hAnsi="Arial" w:cs="Arial"/>
                <w:color w:val="000000"/>
                <w:sz w:val="19"/>
                <w:szCs w:val="19"/>
                <w:lang w:eastAsia="es-MX"/>
              </w:rPr>
              <w:t>0</w:t>
            </w: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r>
      <w:tr w:rsidR="002F5A07" w:rsidRPr="00A4164F" w:rsidTr="003347FA">
        <w:trPr>
          <w:trHeight w:val="129"/>
        </w:trPr>
        <w:tc>
          <w:tcPr>
            <w:tcW w:w="5944"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xml:space="preserve">  c) Mayor a 180 días y menor o igual a 365 días</w:t>
            </w:r>
          </w:p>
        </w:tc>
        <w:tc>
          <w:tcPr>
            <w:tcW w:w="1417" w:type="dxa"/>
            <w:gridSpan w:val="3"/>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r>
      <w:tr w:rsidR="002F5A07" w:rsidRPr="00A4164F" w:rsidTr="002F5A07">
        <w:trPr>
          <w:trHeight w:val="300"/>
        </w:trPr>
        <w:tc>
          <w:tcPr>
            <w:tcW w:w="6303" w:type="dxa"/>
            <w:gridSpan w:val="2"/>
            <w:tcBorders>
              <w:top w:val="single" w:sz="8" w:space="0" w:color="auto"/>
              <w:left w:val="single" w:sz="8" w:space="0" w:color="auto"/>
              <w:bottom w:val="nil"/>
              <w:right w:val="nil"/>
            </w:tcBorders>
            <w:shd w:val="clear" w:color="auto" w:fill="auto"/>
            <w:noWrap/>
            <w:vAlign w:val="bottom"/>
            <w:hideMark/>
          </w:tcPr>
          <w:p w:rsidR="00BB675F" w:rsidRPr="00A4164F" w:rsidRDefault="00BB675F" w:rsidP="002F5A07">
            <w:pPr>
              <w:overflowPunct/>
              <w:autoSpaceDE/>
              <w:autoSpaceDN/>
              <w:adjustRightInd/>
              <w:textAlignment w:val="auto"/>
              <w:rPr>
                <w:rFonts w:ascii="Arial" w:hAnsi="Arial" w:cs="Arial"/>
                <w:color w:val="000000"/>
                <w:sz w:val="19"/>
                <w:szCs w:val="19"/>
                <w:lang w:eastAsia="es-MX"/>
              </w:rPr>
            </w:pPr>
          </w:p>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Cuentas por Cobrar</w:t>
            </w:r>
          </w:p>
        </w:tc>
        <w:tc>
          <w:tcPr>
            <w:tcW w:w="186" w:type="dxa"/>
            <w:tcBorders>
              <w:top w:val="single" w:sz="8" w:space="0" w:color="auto"/>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872" w:type="dxa"/>
            <w:tcBorders>
              <w:top w:val="single" w:sz="8" w:space="0" w:color="auto"/>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1701" w:type="dxa"/>
            <w:tcBorders>
              <w:top w:val="single" w:sz="8" w:space="0" w:color="auto"/>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Deudores diversos</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Deudores por Anticipos de la Tesorería</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Préstamos Otorgados</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Otros Derechos a Recibir efectivo</w:t>
            </w:r>
          </w:p>
        </w:tc>
        <w:tc>
          <w:tcPr>
            <w:tcW w:w="186" w:type="dxa"/>
            <w:tcBorders>
              <w:top w:val="nil"/>
              <w:left w:val="nil"/>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872" w:type="dxa"/>
            <w:tcBorders>
              <w:top w:val="nil"/>
              <w:left w:val="nil"/>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1701" w:type="dxa"/>
            <w:tcBorders>
              <w:top w:val="nil"/>
              <w:left w:val="nil"/>
              <w:bottom w:val="single" w:sz="8" w:space="0" w:color="auto"/>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color w:val="000000"/>
                <w:sz w:val="19"/>
                <w:szCs w:val="19"/>
                <w:lang w:eastAsia="es-MX"/>
              </w:rPr>
            </w:pPr>
            <w:r w:rsidRPr="00A4164F">
              <w:rPr>
                <w:rFonts w:ascii="Arial" w:hAnsi="Arial" w:cs="Arial"/>
                <w:b/>
                <w:bCs/>
                <w:color w:val="000000"/>
                <w:sz w:val="19"/>
                <w:szCs w:val="19"/>
                <w:lang w:eastAsia="es-MX"/>
              </w:rPr>
              <w:t>Sub-Total</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color w:val="000000"/>
                <w:sz w:val="19"/>
                <w:szCs w:val="19"/>
                <w:lang w:eastAsia="es-MX"/>
              </w:rPr>
            </w:pPr>
          </w:p>
        </w:tc>
        <w:tc>
          <w:tcPr>
            <w:tcW w:w="872" w:type="dxa"/>
            <w:tcBorders>
              <w:top w:val="nil"/>
              <w:left w:val="single" w:sz="8" w:space="0" w:color="auto"/>
              <w:bottom w:val="single" w:sz="8" w:space="0" w:color="auto"/>
              <w:right w:val="single" w:sz="8" w:space="0" w:color="auto"/>
            </w:tcBorders>
            <w:shd w:val="clear" w:color="auto" w:fill="auto"/>
            <w:noWrap/>
            <w:vAlign w:val="bottom"/>
            <w:hideMark/>
          </w:tcPr>
          <w:p w:rsidR="002F5A07" w:rsidRPr="00A4164F" w:rsidRDefault="00B37BFE" w:rsidP="00B37BFE">
            <w:pPr>
              <w:overflowPunct/>
              <w:autoSpaceDE/>
              <w:autoSpaceDN/>
              <w:adjustRightInd/>
              <w:jc w:val="right"/>
              <w:textAlignment w:val="auto"/>
              <w:rPr>
                <w:rFonts w:ascii="Arial" w:hAnsi="Arial" w:cs="Arial"/>
                <w:color w:val="000000"/>
                <w:sz w:val="19"/>
                <w:szCs w:val="19"/>
                <w:lang w:eastAsia="es-MX"/>
              </w:rPr>
            </w:pPr>
            <w:r w:rsidRPr="00A4164F">
              <w:rPr>
                <w:rFonts w:ascii="Arial" w:hAnsi="Arial" w:cs="Arial"/>
                <w:color w:val="000000"/>
                <w:sz w:val="19"/>
                <w:szCs w:val="19"/>
                <w:lang w:eastAsia="es-MX"/>
              </w:rPr>
              <w:t>0</w:t>
            </w: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r>
      <w:tr w:rsidR="002F5A07" w:rsidRPr="00A4164F" w:rsidTr="003347FA">
        <w:trPr>
          <w:trHeight w:val="147"/>
        </w:trPr>
        <w:tc>
          <w:tcPr>
            <w:tcW w:w="6303" w:type="dxa"/>
            <w:gridSpan w:val="2"/>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xml:space="preserve">  d) Mayor a 365 días</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r>
      <w:tr w:rsidR="002F5A07" w:rsidRPr="00A4164F" w:rsidTr="002F5A07">
        <w:trPr>
          <w:trHeight w:val="300"/>
        </w:trPr>
        <w:tc>
          <w:tcPr>
            <w:tcW w:w="6303" w:type="dxa"/>
            <w:gridSpan w:val="2"/>
            <w:tcBorders>
              <w:top w:val="single" w:sz="8" w:space="0" w:color="auto"/>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Cuentas por Cobrar</w:t>
            </w:r>
          </w:p>
        </w:tc>
        <w:tc>
          <w:tcPr>
            <w:tcW w:w="186" w:type="dxa"/>
            <w:tcBorders>
              <w:top w:val="single" w:sz="8" w:space="0" w:color="auto"/>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872" w:type="dxa"/>
            <w:tcBorders>
              <w:top w:val="single" w:sz="8" w:space="0" w:color="auto"/>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r w:rsidR="00B37BFE" w:rsidRPr="00A4164F">
              <w:rPr>
                <w:rFonts w:ascii="Arial" w:hAnsi="Arial" w:cs="Arial"/>
                <w:color w:val="000000"/>
                <w:sz w:val="19"/>
                <w:szCs w:val="19"/>
                <w:lang w:eastAsia="es-MX"/>
              </w:rPr>
              <w:t>162,925</w:t>
            </w:r>
            <w:r w:rsidR="00AB3A64">
              <w:rPr>
                <w:rFonts w:ascii="Arial" w:hAnsi="Arial" w:cs="Arial"/>
                <w:color w:val="000000"/>
                <w:sz w:val="19"/>
                <w:szCs w:val="19"/>
                <w:lang w:eastAsia="es-MX"/>
              </w:rPr>
              <w:t>.17</w:t>
            </w:r>
          </w:p>
        </w:tc>
        <w:tc>
          <w:tcPr>
            <w:tcW w:w="1701" w:type="dxa"/>
            <w:tcBorders>
              <w:top w:val="single" w:sz="8" w:space="0" w:color="auto"/>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Deudores diversos</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Deudores por Anticipos de la Tesorería</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Préstamos Otorgados</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Otros Derechos a Recibir efectivo</w:t>
            </w:r>
          </w:p>
        </w:tc>
        <w:tc>
          <w:tcPr>
            <w:tcW w:w="186" w:type="dxa"/>
            <w:tcBorders>
              <w:top w:val="nil"/>
              <w:left w:val="nil"/>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872" w:type="dxa"/>
            <w:tcBorders>
              <w:top w:val="nil"/>
              <w:left w:val="nil"/>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1701" w:type="dxa"/>
            <w:tcBorders>
              <w:top w:val="nil"/>
              <w:left w:val="nil"/>
              <w:bottom w:val="single" w:sz="8" w:space="0" w:color="auto"/>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color w:val="000000"/>
                <w:sz w:val="19"/>
                <w:szCs w:val="19"/>
                <w:lang w:eastAsia="es-MX"/>
              </w:rPr>
            </w:pPr>
            <w:r w:rsidRPr="00A4164F">
              <w:rPr>
                <w:rFonts w:ascii="Arial" w:hAnsi="Arial" w:cs="Arial"/>
                <w:b/>
                <w:bCs/>
                <w:color w:val="000000"/>
                <w:sz w:val="19"/>
                <w:szCs w:val="19"/>
                <w:lang w:eastAsia="es-MX"/>
              </w:rPr>
              <w:t>Sub-Total</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color w:val="000000"/>
                <w:sz w:val="19"/>
                <w:szCs w:val="19"/>
                <w:lang w:eastAsia="es-MX"/>
              </w:rPr>
            </w:pPr>
          </w:p>
        </w:tc>
        <w:tc>
          <w:tcPr>
            <w:tcW w:w="872" w:type="dxa"/>
            <w:tcBorders>
              <w:top w:val="nil"/>
              <w:left w:val="single" w:sz="8" w:space="0" w:color="auto"/>
              <w:bottom w:val="single" w:sz="4" w:space="0" w:color="auto"/>
              <w:right w:val="single" w:sz="8" w:space="0" w:color="auto"/>
            </w:tcBorders>
            <w:shd w:val="clear" w:color="auto" w:fill="auto"/>
            <w:noWrap/>
            <w:vAlign w:val="bottom"/>
            <w:hideMark/>
          </w:tcPr>
          <w:p w:rsidR="002F5A07" w:rsidRPr="00A4164F" w:rsidRDefault="00B37BFE" w:rsidP="00B37BFE">
            <w:pPr>
              <w:overflowPunct/>
              <w:autoSpaceDE/>
              <w:autoSpaceDN/>
              <w:adjustRightInd/>
              <w:jc w:val="right"/>
              <w:textAlignment w:val="auto"/>
              <w:rPr>
                <w:rFonts w:ascii="Arial" w:hAnsi="Arial" w:cs="Arial"/>
                <w:color w:val="000000"/>
                <w:sz w:val="19"/>
                <w:szCs w:val="19"/>
                <w:lang w:eastAsia="es-MX"/>
              </w:rPr>
            </w:pPr>
            <w:r w:rsidRPr="00A4164F">
              <w:rPr>
                <w:rFonts w:ascii="Arial" w:hAnsi="Arial" w:cs="Arial"/>
                <w:color w:val="000000"/>
                <w:sz w:val="19"/>
                <w:szCs w:val="19"/>
                <w:lang w:eastAsia="es-MX"/>
              </w:rPr>
              <w:t>162,925</w:t>
            </w:r>
            <w:r w:rsidR="00AB3A64">
              <w:rPr>
                <w:rFonts w:ascii="Arial" w:hAnsi="Arial" w:cs="Arial"/>
                <w:color w:val="000000"/>
                <w:sz w:val="19"/>
                <w:szCs w:val="19"/>
                <w:lang w:eastAsia="es-MX"/>
              </w:rPr>
              <w:t>.17</w:t>
            </w:r>
            <w:r w:rsidR="002F5A07" w:rsidRPr="00A4164F">
              <w:rPr>
                <w:rFonts w:ascii="Arial" w:hAnsi="Arial" w:cs="Arial"/>
                <w:color w:val="000000"/>
                <w:sz w:val="19"/>
                <w:szCs w:val="19"/>
                <w:lang w:eastAsia="es-MX"/>
              </w:rPr>
              <w:t> </w:t>
            </w: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r>
      <w:tr w:rsidR="002F5A07" w:rsidRPr="00A4164F" w:rsidTr="002F5A07">
        <w:trPr>
          <w:trHeight w:val="300"/>
        </w:trPr>
        <w:tc>
          <w:tcPr>
            <w:tcW w:w="6303" w:type="dxa"/>
            <w:gridSpan w:val="2"/>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color w:val="000000"/>
                <w:sz w:val="19"/>
                <w:szCs w:val="19"/>
                <w:lang w:eastAsia="es-MX"/>
              </w:rPr>
            </w:pPr>
            <w:r w:rsidRPr="00A4164F">
              <w:rPr>
                <w:rFonts w:ascii="Arial" w:hAnsi="Arial" w:cs="Arial"/>
                <w:b/>
                <w:bCs/>
                <w:color w:val="000000"/>
                <w:sz w:val="19"/>
                <w:szCs w:val="19"/>
                <w:lang w:eastAsia="es-MX"/>
              </w:rPr>
              <w:t>TOTAL</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color w:val="000000"/>
                <w:sz w:val="19"/>
                <w:szCs w:val="19"/>
                <w:lang w:eastAsia="es-MX"/>
              </w:rPr>
            </w:pPr>
          </w:p>
        </w:tc>
        <w:tc>
          <w:tcPr>
            <w:tcW w:w="872" w:type="dxa"/>
            <w:tcBorders>
              <w:top w:val="nil"/>
              <w:left w:val="single" w:sz="8" w:space="0" w:color="auto"/>
              <w:bottom w:val="single" w:sz="8" w:space="0" w:color="auto"/>
              <w:right w:val="single" w:sz="8" w:space="0" w:color="auto"/>
            </w:tcBorders>
            <w:shd w:val="clear" w:color="000000" w:fill="ACB9CA"/>
            <w:noWrap/>
            <w:vAlign w:val="bottom"/>
            <w:hideMark/>
          </w:tcPr>
          <w:p w:rsidR="002F5A07" w:rsidRPr="00A4164F" w:rsidRDefault="002F5A07" w:rsidP="00F6344B">
            <w:pPr>
              <w:overflowPunct/>
              <w:autoSpaceDE/>
              <w:autoSpaceDN/>
              <w:adjustRightInd/>
              <w:jc w:val="right"/>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r w:rsidR="00AB3A64">
              <w:rPr>
                <w:rFonts w:ascii="Arial" w:hAnsi="Arial" w:cs="Arial"/>
                <w:color w:val="000000"/>
                <w:sz w:val="19"/>
                <w:szCs w:val="19"/>
                <w:lang w:eastAsia="es-MX"/>
              </w:rPr>
              <w:t>7</w:t>
            </w:r>
            <w:r w:rsidR="00F6344B">
              <w:rPr>
                <w:rFonts w:ascii="Arial" w:hAnsi="Arial" w:cs="Arial"/>
                <w:color w:val="000000"/>
                <w:sz w:val="19"/>
                <w:szCs w:val="19"/>
                <w:lang w:eastAsia="es-MX"/>
              </w:rPr>
              <w:t>90</w:t>
            </w:r>
            <w:r w:rsidR="00B37BFE" w:rsidRPr="00A4164F">
              <w:rPr>
                <w:rFonts w:ascii="Arial" w:hAnsi="Arial" w:cs="Arial"/>
                <w:color w:val="000000"/>
                <w:sz w:val="19"/>
                <w:szCs w:val="19"/>
                <w:lang w:eastAsia="es-MX"/>
              </w:rPr>
              <w:t>,</w:t>
            </w:r>
            <w:r w:rsidR="00F6344B">
              <w:rPr>
                <w:rFonts w:ascii="Arial" w:hAnsi="Arial" w:cs="Arial"/>
                <w:color w:val="000000"/>
                <w:sz w:val="19"/>
                <w:szCs w:val="19"/>
                <w:lang w:eastAsia="es-MX"/>
              </w:rPr>
              <w:t>205</w:t>
            </w:r>
            <w:r w:rsidR="00AB3A64">
              <w:rPr>
                <w:rFonts w:ascii="Arial" w:hAnsi="Arial" w:cs="Arial"/>
                <w:color w:val="000000"/>
                <w:sz w:val="19"/>
                <w:szCs w:val="19"/>
                <w:lang w:eastAsia="es-MX"/>
              </w:rPr>
              <w:t>.</w:t>
            </w:r>
            <w:r w:rsidR="00F6344B">
              <w:rPr>
                <w:rFonts w:ascii="Arial" w:hAnsi="Arial" w:cs="Arial"/>
                <w:color w:val="000000"/>
                <w:sz w:val="19"/>
                <w:szCs w:val="19"/>
                <w:lang w:eastAsia="es-MX"/>
              </w:rPr>
              <w:t>02</w:t>
            </w: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r>
    </w:tbl>
    <w:p w:rsidR="004B17F0" w:rsidRPr="00A4164F" w:rsidRDefault="004B17F0" w:rsidP="004B17F0">
      <w:pPr>
        <w:pStyle w:val="Prrafodelista"/>
        <w:ind w:left="720"/>
        <w:jc w:val="both"/>
        <w:rPr>
          <w:rFonts w:ascii="Arial" w:hAnsi="Arial" w:cs="Arial"/>
        </w:rPr>
      </w:pPr>
    </w:p>
    <w:p w:rsidR="004B17F0" w:rsidRPr="00A4164F" w:rsidRDefault="004B17F0" w:rsidP="004B17F0">
      <w:pPr>
        <w:pStyle w:val="Prrafodelista"/>
        <w:ind w:left="720"/>
        <w:jc w:val="both"/>
        <w:rPr>
          <w:rFonts w:ascii="Arial" w:hAnsi="Arial" w:cs="Arial"/>
        </w:rPr>
      </w:pPr>
    </w:p>
    <w:p w:rsidR="00B37BFE" w:rsidRPr="00A4164F" w:rsidRDefault="00B37BFE" w:rsidP="008B650F">
      <w:pPr>
        <w:pStyle w:val="Prrafodelista"/>
        <w:numPr>
          <w:ilvl w:val="1"/>
          <w:numId w:val="12"/>
        </w:numPr>
        <w:jc w:val="both"/>
        <w:rPr>
          <w:rFonts w:ascii="Arial" w:hAnsi="Arial" w:cs="Arial"/>
        </w:rPr>
      </w:pPr>
      <w:r w:rsidRPr="00A4164F">
        <w:rPr>
          <w:rFonts w:ascii="Arial" w:hAnsi="Arial" w:cs="Arial"/>
        </w:rPr>
        <w:lastRenderedPageBreak/>
        <w:t xml:space="preserve">Se informa de manera agrupada el monto al </w:t>
      </w:r>
      <w:r w:rsidR="00373B3C">
        <w:rPr>
          <w:rFonts w:ascii="Arial" w:hAnsi="Arial" w:cs="Arial"/>
        </w:rPr>
        <w:t>30 de Septiembre</w:t>
      </w:r>
      <w:r w:rsidRPr="00A4164F">
        <w:rPr>
          <w:rFonts w:ascii="Arial" w:hAnsi="Arial" w:cs="Arial"/>
        </w:rPr>
        <w:t xml:space="preserve"> de 2018 de los derechos a recibir efectivo y equivalentes (excepto cuentas por cobrar de contribuciones o fideicomisos que se encuentren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9768B1" w:rsidRPr="00A4164F" w:rsidRDefault="009768B1" w:rsidP="009768B1">
      <w:pPr>
        <w:pStyle w:val="Prrafodelista"/>
        <w:ind w:left="720"/>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4668"/>
        <w:gridCol w:w="1752"/>
        <w:gridCol w:w="1600"/>
        <w:gridCol w:w="1042"/>
      </w:tblGrid>
      <w:tr w:rsidR="00A4557C" w:rsidRPr="006870EB" w:rsidTr="00A4557C">
        <w:trPr>
          <w:trHeight w:val="402"/>
        </w:trPr>
        <w:tc>
          <w:tcPr>
            <w:tcW w:w="4668" w:type="dxa"/>
            <w:tcBorders>
              <w:top w:val="single" w:sz="8" w:space="0" w:color="auto"/>
              <w:left w:val="single" w:sz="8" w:space="0" w:color="auto"/>
              <w:bottom w:val="single" w:sz="8" w:space="0" w:color="auto"/>
              <w:right w:val="single" w:sz="8" w:space="0" w:color="auto"/>
            </w:tcBorders>
            <w:shd w:val="clear" w:color="000000" w:fill="ACB9CA"/>
            <w:noWrap/>
            <w:vAlign w:val="bottom"/>
            <w:hideMark/>
          </w:tcPr>
          <w:p w:rsidR="00A4557C" w:rsidRPr="006870EB" w:rsidRDefault="00A4557C" w:rsidP="00A4557C">
            <w:pPr>
              <w:overflowPunct/>
              <w:autoSpaceDE/>
              <w:autoSpaceDN/>
              <w:adjustRightInd/>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Derechos a Recibir Bienes o Servicios</w:t>
            </w:r>
          </w:p>
        </w:tc>
        <w:tc>
          <w:tcPr>
            <w:tcW w:w="1752" w:type="dxa"/>
            <w:tcBorders>
              <w:top w:val="single" w:sz="8" w:space="0" w:color="auto"/>
              <w:left w:val="nil"/>
              <w:bottom w:val="single" w:sz="8" w:space="0" w:color="auto"/>
              <w:right w:val="single" w:sz="8" w:space="0" w:color="auto"/>
            </w:tcBorders>
            <w:shd w:val="clear" w:color="000000" w:fill="ACB9CA"/>
            <w:noWrap/>
            <w:vAlign w:val="bottom"/>
            <w:hideMark/>
          </w:tcPr>
          <w:p w:rsidR="00A4557C" w:rsidRPr="006870EB" w:rsidRDefault="00A4557C" w:rsidP="00A4557C">
            <w:pPr>
              <w:overflowPunct/>
              <w:autoSpaceDE/>
              <w:autoSpaceDN/>
              <w:adjustRightInd/>
              <w:jc w:val="center"/>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Monto</w:t>
            </w:r>
          </w:p>
        </w:tc>
        <w:tc>
          <w:tcPr>
            <w:tcW w:w="2642" w:type="dxa"/>
            <w:gridSpan w:val="2"/>
            <w:tcBorders>
              <w:top w:val="single" w:sz="8" w:space="0" w:color="auto"/>
              <w:left w:val="nil"/>
              <w:bottom w:val="single" w:sz="8" w:space="0" w:color="auto"/>
              <w:right w:val="single" w:sz="8" w:space="0" w:color="000000"/>
            </w:tcBorders>
            <w:shd w:val="clear" w:color="000000" w:fill="ACB9CA"/>
            <w:noWrap/>
            <w:vAlign w:val="bottom"/>
            <w:hideMark/>
          </w:tcPr>
          <w:p w:rsidR="00A4557C" w:rsidRPr="006870EB" w:rsidRDefault="00A4557C" w:rsidP="00A4557C">
            <w:pPr>
              <w:overflowPunct/>
              <w:autoSpaceDE/>
              <w:autoSpaceDN/>
              <w:adjustRightInd/>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Características Cualitativas</w:t>
            </w:r>
          </w:p>
        </w:tc>
      </w:tr>
      <w:tr w:rsidR="00A4557C" w:rsidRPr="006870EB" w:rsidTr="00A4557C">
        <w:trPr>
          <w:trHeight w:val="300"/>
        </w:trPr>
        <w:tc>
          <w:tcPr>
            <w:tcW w:w="4668"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xml:space="preserve">  a) Menor o igual a 90 días</w:t>
            </w:r>
          </w:p>
        </w:tc>
        <w:tc>
          <w:tcPr>
            <w:tcW w:w="1752"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r>
      <w:tr w:rsidR="00A4557C" w:rsidRPr="006870EB" w:rsidTr="00A4557C">
        <w:trPr>
          <w:trHeight w:val="525"/>
        </w:trPr>
        <w:tc>
          <w:tcPr>
            <w:tcW w:w="4668" w:type="dxa"/>
            <w:tcBorders>
              <w:top w:val="single" w:sz="8" w:space="0" w:color="auto"/>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Proveedores por Adquisición de Bienes y Prestación de Servicios</w:t>
            </w:r>
          </w:p>
        </w:tc>
        <w:tc>
          <w:tcPr>
            <w:tcW w:w="1752" w:type="dxa"/>
            <w:tcBorders>
              <w:top w:val="single" w:sz="8" w:space="0" w:color="auto"/>
              <w:left w:val="nil"/>
              <w:bottom w:val="nil"/>
              <w:right w:val="nil"/>
            </w:tcBorders>
            <w:shd w:val="clear" w:color="auto" w:fill="auto"/>
            <w:vAlign w:val="bottom"/>
            <w:hideMark/>
          </w:tcPr>
          <w:p w:rsidR="003C1A95" w:rsidRDefault="00A4557C" w:rsidP="008A070B">
            <w:pPr>
              <w:overflowPunct/>
              <w:autoSpaceDE/>
              <w:autoSpaceDN/>
              <w:adjustRightInd/>
              <w:jc w:val="right"/>
              <w:textAlignment w:val="auto"/>
              <w:rPr>
                <w:rFonts w:ascii="Arial" w:hAnsi="Arial" w:cs="Arial"/>
                <w:color w:val="000000"/>
                <w:sz w:val="18"/>
                <w:szCs w:val="18"/>
                <w:lang w:eastAsia="es-MX"/>
              </w:rPr>
            </w:pPr>
            <w:r w:rsidRPr="006870EB">
              <w:rPr>
                <w:rFonts w:ascii="Arial" w:hAnsi="Arial" w:cs="Arial"/>
                <w:color w:val="000000"/>
                <w:sz w:val="18"/>
                <w:szCs w:val="18"/>
                <w:lang w:eastAsia="es-MX"/>
              </w:rPr>
              <w:t xml:space="preserve">                             </w:t>
            </w:r>
          </w:p>
          <w:p w:rsidR="00A4557C" w:rsidRPr="006870EB" w:rsidRDefault="007630F3" w:rsidP="007630F3">
            <w:pPr>
              <w:overflowPunct/>
              <w:autoSpaceDE/>
              <w:autoSpaceDN/>
              <w:adjustRightInd/>
              <w:jc w:val="right"/>
              <w:textAlignment w:val="auto"/>
              <w:rPr>
                <w:rFonts w:ascii="Arial" w:hAnsi="Arial" w:cs="Arial"/>
                <w:color w:val="000000"/>
                <w:sz w:val="18"/>
                <w:szCs w:val="18"/>
                <w:lang w:eastAsia="es-MX"/>
              </w:rPr>
            </w:pPr>
            <w:r>
              <w:rPr>
                <w:rFonts w:ascii="Arial" w:hAnsi="Arial" w:cs="Arial"/>
                <w:color w:val="000000"/>
                <w:sz w:val="18"/>
                <w:szCs w:val="18"/>
                <w:lang w:eastAsia="es-MX"/>
              </w:rPr>
              <w:t>640</w:t>
            </w:r>
            <w:r w:rsidR="00A4557C" w:rsidRPr="006870EB">
              <w:rPr>
                <w:rFonts w:ascii="Arial" w:hAnsi="Arial" w:cs="Arial"/>
                <w:color w:val="000000"/>
                <w:sz w:val="18"/>
                <w:szCs w:val="18"/>
                <w:lang w:eastAsia="es-MX"/>
              </w:rPr>
              <w:t>,</w:t>
            </w:r>
            <w:r>
              <w:rPr>
                <w:rFonts w:ascii="Arial" w:hAnsi="Arial" w:cs="Arial"/>
                <w:color w:val="000000"/>
                <w:sz w:val="18"/>
                <w:szCs w:val="18"/>
                <w:lang w:eastAsia="es-MX"/>
              </w:rPr>
              <w:t>539.75</w:t>
            </w:r>
          </w:p>
        </w:tc>
        <w:tc>
          <w:tcPr>
            <w:tcW w:w="1600" w:type="dxa"/>
            <w:tcBorders>
              <w:top w:val="single" w:sz="8" w:space="0" w:color="auto"/>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042" w:type="dxa"/>
            <w:tcBorders>
              <w:top w:val="single" w:sz="8" w:space="0" w:color="auto"/>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525"/>
        </w:trPr>
        <w:tc>
          <w:tcPr>
            <w:tcW w:w="4668" w:type="dxa"/>
            <w:tcBorders>
              <w:top w:val="nil"/>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Proveedores por Adquisición de Bienes Inmuebles y Muebles</w:t>
            </w:r>
          </w:p>
        </w:tc>
        <w:tc>
          <w:tcPr>
            <w:tcW w:w="1752"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525"/>
        </w:trPr>
        <w:tc>
          <w:tcPr>
            <w:tcW w:w="4668" w:type="dxa"/>
            <w:tcBorders>
              <w:top w:val="nil"/>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Proveedores por Adquisición de Bienes Intangibles</w:t>
            </w:r>
          </w:p>
        </w:tc>
        <w:tc>
          <w:tcPr>
            <w:tcW w:w="1752"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285"/>
        </w:trPr>
        <w:tc>
          <w:tcPr>
            <w:tcW w:w="4668" w:type="dxa"/>
            <w:tcBorders>
              <w:top w:val="nil"/>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Contratistas por Obras Públicas</w:t>
            </w:r>
          </w:p>
        </w:tc>
        <w:tc>
          <w:tcPr>
            <w:tcW w:w="1752"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300"/>
        </w:trPr>
        <w:tc>
          <w:tcPr>
            <w:tcW w:w="4668" w:type="dxa"/>
            <w:tcBorders>
              <w:top w:val="nil"/>
              <w:left w:val="single" w:sz="8" w:space="0" w:color="auto"/>
              <w:bottom w:val="single" w:sz="8" w:space="0" w:color="auto"/>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Otros Derechos a Recibir Bienes o Servicios</w:t>
            </w:r>
          </w:p>
        </w:tc>
        <w:tc>
          <w:tcPr>
            <w:tcW w:w="1752" w:type="dxa"/>
            <w:tcBorders>
              <w:top w:val="nil"/>
              <w:left w:val="nil"/>
              <w:bottom w:val="single" w:sz="8" w:space="0" w:color="auto"/>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600" w:type="dxa"/>
            <w:tcBorders>
              <w:top w:val="nil"/>
              <w:left w:val="nil"/>
              <w:bottom w:val="single" w:sz="8" w:space="0" w:color="auto"/>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042" w:type="dxa"/>
            <w:tcBorders>
              <w:top w:val="nil"/>
              <w:left w:val="nil"/>
              <w:bottom w:val="single" w:sz="8" w:space="0" w:color="auto"/>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300"/>
        </w:trPr>
        <w:tc>
          <w:tcPr>
            <w:tcW w:w="4668"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jc w:val="center"/>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Sub-total</w:t>
            </w:r>
          </w:p>
        </w:tc>
        <w:tc>
          <w:tcPr>
            <w:tcW w:w="1752" w:type="dxa"/>
            <w:tcBorders>
              <w:top w:val="nil"/>
              <w:left w:val="single" w:sz="8" w:space="0" w:color="auto"/>
              <w:bottom w:val="single" w:sz="8" w:space="0" w:color="auto"/>
              <w:right w:val="single" w:sz="8" w:space="0" w:color="auto"/>
            </w:tcBorders>
            <w:shd w:val="clear" w:color="auto" w:fill="auto"/>
            <w:noWrap/>
            <w:vAlign w:val="bottom"/>
            <w:hideMark/>
          </w:tcPr>
          <w:p w:rsidR="00A4557C" w:rsidRPr="006870EB" w:rsidRDefault="00A4557C" w:rsidP="007630F3">
            <w:pPr>
              <w:overflowPunct/>
              <w:autoSpaceDE/>
              <w:autoSpaceDN/>
              <w:adjustRightInd/>
              <w:jc w:val="right"/>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 xml:space="preserve">                             </w:t>
            </w:r>
            <w:r w:rsidR="007630F3">
              <w:rPr>
                <w:rFonts w:ascii="Arial" w:hAnsi="Arial" w:cs="Arial"/>
                <w:b/>
                <w:bCs/>
                <w:color w:val="000000"/>
                <w:sz w:val="18"/>
                <w:szCs w:val="18"/>
                <w:lang w:eastAsia="es-MX"/>
              </w:rPr>
              <w:t>640</w:t>
            </w:r>
            <w:r w:rsidRPr="006870EB">
              <w:rPr>
                <w:rFonts w:ascii="Arial" w:hAnsi="Arial" w:cs="Arial"/>
                <w:b/>
                <w:bCs/>
                <w:color w:val="000000"/>
                <w:sz w:val="18"/>
                <w:szCs w:val="18"/>
                <w:lang w:eastAsia="es-MX"/>
              </w:rPr>
              <w:t>,</w:t>
            </w:r>
            <w:r w:rsidR="007630F3">
              <w:rPr>
                <w:rFonts w:ascii="Arial" w:hAnsi="Arial" w:cs="Arial"/>
                <w:b/>
                <w:bCs/>
                <w:color w:val="000000"/>
                <w:sz w:val="18"/>
                <w:szCs w:val="18"/>
                <w:lang w:eastAsia="es-MX"/>
              </w:rPr>
              <w:t>539.75</w:t>
            </w:r>
          </w:p>
        </w:tc>
        <w:tc>
          <w:tcPr>
            <w:tcW w:w="1600"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b/>
                <w:bCs/>
                <w:color w:val="000000"/>
                <w:sz w:val="18"/>
                <w:szCs w:val="18"/>
                <w:lang w:eastAsia="es-MX"/>
              </w:rPr>
            </w:pPr>
          </w:p>
        </w:tc>
        <w:tc>
          <w:tcPr>
            <w:tcW w:w="1042"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r>
      <w:tr w:rsidR="00A4557C" w:rsidRPr="006870EB" w:rsidTr="00A4557C">
        <w:trPr>
          <w:trHeight w:val="300"/>
        </w:trPr>
        <w:tc>
          <w:tcPr>
            <w:tcW w:w="4668"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xml:space="preserve"> b) Menor a 90 días y menor o igual a 180 días</w:t>
            </w:r>
          </w:p>
        </w:tc>
        <w:tc>
          <w:tcPr>
            <w:tcW w:w="1752"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r>
      <w:tr w:rsidR="00A4557C" w:rsidRPr="006870EB" w:rsidTr="00A4557C">
        <w:trPr>
          <w:trHeight w:val="525"/>
        </w:trPr>
        <w:tc>
          <w:tcPr>
            <w:tcW w:w="4668" w:type="dxa"/>
            <w:tcBorders>
              <w:top w:val="single" w:sz="8" w:space="0" w:color="auto"/>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Proveedores por Adquisición de Bienes y Prestación de Servicios</w:t>
            </w:r>
          </w:p>
        </w:tc>
        <w:tc>
          <w:tcPr>
            <w:tcW w:w="1752" w:type="dxa"/>
            <w:tcBorders>
              <w:top w:val="single" w:sz="8" w:space="0" w:color="auto"/>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600" w:type="dxa"/>
            <w:tcBorders>
              <w:top w:val="single" w:sz="8" w:space="0" w:color="auto"/>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042" w:type="dxa"/>
            <w:tcBorders>
              <w:top w:val="single" w:sz="8" w:space="0" w:color="auto"/>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525"/>
        </w:trPr>
        <w:tc>
          <w:tcPr>
            <w:tcW w:w="4668" w:type="dxa"/>
            <w:tcBorders>
              <w:top w:val="nil"/>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Proveedores por Adquisición de Bienes Inmuebles y Muebles</w:t>
            </w:r>
          </w:p>
        </w:tc>
        <w:tc>
          <w:tcPr>
            <w:tcW w:w="1752"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525"/>
        </w:trPr>
        <w:tc>
          <w:tcPr>
            <w:tcW w:w="4668" w:type="dxa"/>
            <w:tcBorders>
              <w:top w:val="nil"/>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Proveedores por Adquisición de Bienes Intangibles</w:t>
            </w:r>
          </w:p>
        </w:tc>
        <w:tc>
          <w:tcPr>
            <w:tcW w:w="1752"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300"/>
        </w:trPr>
        <w:tc>
          <w:tcPr>
            <w:tcW w:w="4668" w:type="dxa"/>
            <w:tcBorders>
              <w:top w:val="nil"/>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Contratistas por Obras Públicas</w:t>
            </w:r>
          </w:p>
        </w:tc>
        <w:tc>
          <w:tcPr>
            <w:tcW w:w="1752"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300"/>
        </w:trPr>
        <w:tc>
          <w:tcPr>
            <w:tcW w:w="4668" w:type="dxa"/>
            <w:tcBorders>
              <w:top w:val="nil"/>
              <w:left w:val="single" w:sz="8" w:space="0" w:color="auto"/>
              <w:bottom w:val="single" w:sz="8" w:space="0" w:color="auto"/>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Otros Derechos a Recibir Bienes o Servicios</w:t>
            </w:r>
          </w:p>
        </w:tc>
        <w:tc>
          <w:tcPr>
            <w:tcW w:w="1752" w:type="dxa"/>
            <w:tcBorders>
              <w:top w:val="nil"/>
              <w:left w:val="nil"/>
              <w:bottom w:val="single" w:sz="8" w:space="0" w:color="auto"/>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600" w:type="dxa"/>
            <w:tcBorders>
              <w:top w:val="nil"/>
              <w:left w:val="nil"/>
              <w:bottom w:val="single" w:sz="8" w:space="0" w:color="auto"/>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042" w:type="dxa"/>
            <w:tcBorders>
              <w:top w:val="nil"/>
              <w:left w:val="nil"/>
              <w:bottom w:val="single" w:sz="8" w:space="0" w:color="auto"/>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300"/>
        </w:trPr>
        <w:tc>
          <w:tcPr>
            <w:tcW w:w="4668"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jc w:val="center"/>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Sub-total</w:t>
            </w:r>
          </w:p>
        </w:tc>
        <w:tc>
          <w:tcPr>
            <w:tcW w:w="1752" w:type="dxa"/>
            <w:tcBorders>
              <w:top w:val="nil"/>
              <w:left w:val="single" w:sz="8" w:space="0" w:color="auto"/>
              <w:bottom w:val="single" w:sz="8" w:space="0" w:color="auto"/>
              <w:right w:val="single" w:sz="8" w:space="0" w:color="auto"/>
            </w:tcBorders>
            <w:shd w:val="clear" w:color="auto" w:fill="auto"/>
            <w:noWrap/>
            <w:vAlign w:val="bottom"/>
            <w:hideMark/>
          </w:tcPr>
          <w:p w:rsidR="00A4557C" w:rsidRPr="006870EB" w:rsidRDefault="00A4557C" w:rsidP="00A4557C">
            <w:pPr>
              <w:overflowPunct/>
              <w:autoSpaceDE/>
              <w:autoSpaceDN/>
              <w:adjustRightInd/>
              <w:jc w:val="right"/>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0</w:t>
            </w:r>
          </w:p>
        </w:tc>
        <w:tc>
          <w:tcPr>
            <w:tcW w:w="1600"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jc w:val="right"/>
              <w:textAlignment w:val="auto"/>
              <w:rPr>
                <w:rFonts w:ascii="Arial" w:hAnsi="Arial" w:cs="Arial"/>
                <w:b/>
                <w:bCs/>
                <w:color w:val="000000"/>
                <w:sz w:val="18"/>
                <w:szCs w:val="18"/>
                <w:lang w:eastAsia="es-MX"/>
              </w:rPr>
            </w:pPr>
          </w:p>
        </w:tc>
        <w:tc>
          <w:tcPr>
            <w:tcW w:w="1042"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r>
      <w:tr w:rsidR="00A4557C" w:rsidRPr="006870EB" w:rsidTr="00A4557C">
        <w:trPr>
          <w:trHeight w:val="300"/>
        </w:trPr>
        <w:tc>
          <w:tcPr>
            <w:tcW w:w="4668"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xml:space="preserve"> c) Menor a 180 días y menor o igual a 365 días</w:t>
            </w:r>
          </w:p>
        </w:tc>
        <w:tc>
          <w:tcPr>
            <w:tcW w:w="1752"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r>
      <w:tr w:rsidR="00A4557C" w:rsidRPr="006870EB" w:rsidTr="00A4557C">
        <w:trPr>
          <w:trHeight w:val="525"/>
        </w:trPr>
        <w:tc>
          <w:tcPr>
            <w:tcW w:w="4668" w:type="dxa"/>
            <w:tcBorders>
              <w:top w:val="single" w:sz="8" w:space="0" w:color="auto"/>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Proveedores por Adquisición de Bienes y Prestación de Servicios</w:t>
            </w:r>
          </w:p>
        </w:tc>
        <w:tc>
          <w:tcPr>
            <w:tcW w:w="1752" w:type="dxa"/>
            <w:tcBorders>
              <w:top w:val="single" w:sz="8" w:space="0" w:color="auto"/>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600" w:type="dxa"/>
            <w:tcBorders>
              <w:top w:val="single" w:sz="8" w:space="0" w:color="auto"/>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042" w:type="dxa"/>
            <w:tcBorders>
              <w:top w:val="single" w:sz="8" w:space="0" w:color="auto"/>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525"/>
        </w:trPr>
        <w:tc>
          <w:tcPr>
            <w:tcW w:w="4668" w:type="dxa"/>
            <w:tcBorders>
              <w:top w:val="nil"/>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Proveedores por Adquisición de Bienes Inmuebles y Muebles</w:t>
            </w:r>
          </w:p>
        </w:tc>
        <w:tc>
          <w:tcPr>
            <w:tcW w:w="1752"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525"/>
        </w:trPr>
        <w:tc>
          <w:tcPr>
            <w:tcW w:w="4668" w:type="dxa"/>
            <w:tcBorders>
              <w:top w:val="nil"/>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Proveedores por Adquisición de Bienes Intangibles</w:t>
            </w:r>
          </w:p>
        </w:tc>
        <w:tc>
          <w:tcPr>
            <w:tcW w:w="1752"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300"/>
        </w:trPr>
        <w:tc>
          <w:tcPr>
            <w:tcW w:w="4668" w:type="dxa"/>
            <w:tcBorders>
              <w:top w:val="nil"/>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Contratistas por Obras Públicas</w:t>
            </w:r>
          </w:p>
        </w:tc>
        <w:tc>
          <w:tcPr>
            <w:tcW w:w="1752"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300"/>
        </w:trPr>
        <w:tc>
          <w:tcPr>
            <w:tcW w:w="4668" w:type="dxa"/>
            <w:tcBorders>
              <w:top w:val="nil"/>
              <w:left w:val="single" w:sz="8" w:space="0" w:color="auto"/>
              <w:bottom w:val="single" w:sz="8" w:space="0" w:color="auto"/>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Otros Derechos a Recibir Bienes o Servicios</w:t>
            </w:r>
          </w:p>
        </w:tc>
        <w:tc>
          <w:tcPr>
            <w:tcW w:w="1752" w:type="dxa"/>
            <w:tcBorders>
              <w:top w:val="nil"/>
              <w:left w:val="nil"/>
              <w:bottom w:val="single" w:sz="8" w:space="0" w:color="auto"/>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600" w:type="dxa"/>
            <w:tcBorders>
              <w:top w:val="nil"/>
              <w:left w:val="nil"/>
              <w:bottom w:val="single" w:sz="8" w:space="0" w:color="auto"/>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042" w:type="dxa"/>
            <w:tcBorders>
              <w:top w:val="nil"/>
              <w:left w:val="nil"/>
              <w:bottom w:val="single" w:sz="8" w:space="0" w:color="auto"/>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300"/>
        </w:trPr>
        <w:tc>
          <w:tcPr>
            <w:tcW w:w="4668"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jc w:val="center"/>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Sub-total</w:t>
            </w:r>
          </w:p>
        </w:tc>
        <w:tc>
          <w:tcPr>
            <w:tcW w:w="1752" w:type="dxa"/>
            <w:tcBorders>
              <w:top w:val="nil"/>
              <w:left w:val="single" w:sz="8" w:space="0" w:color="auto"/>
              <w:bottom w:val="single" w:sz="8" w:space="0" w:color="auto"/>
              <w:right w:val="single" w:sz="8" w:space="0" w:color="auto"/>
            </w:tcBorders>
            <w:shd w:val="clear" w:color="auto" w:fill="auto"/>
            <w:noWrap/>
            <w:vAlign w:val="bottom"/>
            <w:hideMark/>
          </w:tcPr>
          <w:p w:rsidR="00A4557C" w:rsidRPr="006870EB" w:rsidRDefault="00A4557C" w:rsidP="00A4557C">
            <w:pPr>
              <w:overflowPunct/>
              <w:autoSpaceDE/>
              <w:autoSpaceDN/>
              <w:adjustRightInd/>
              <w:jc w:val="right"/>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0</w:t>
            </w:r>
          </w:p>
        </w:tc>
        <w:tc>
          <w:tcPr>
            <w:tcW w:w="1600"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jc w:val="right"/>
              <w:textAlignment w:val="auto"/>
              <w:rPr>
                <w:rFonts w:ascii="Arial" w:hAnsi="Arial" w:cs="Arial"/>
                <w:b/>
                <w:bCs/>
                <w:color w:val="000000"/>
                <w:sz w:val="18"/>
                <w:szCs w:val="18"/>
                <w:lang w:eastAsia="es-MX"/>
              </w:rPr>
            </w:pPr>
          </w:p>
        </w:tc>
        <w:tc>
          <w:tcPr>
            <w:tcW w:w="1042"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r>
      <w:tr w:rsidR="00A4557C" w:rsidRPr="006870EB" w:rsidTr="00A4557C">
        <w:trPr>
          <w:trHeight w:val="300"/>
        </w:trPr>
        <w:tc>
          <w:tcPr>
            <w:tcW w:w="4668"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jc w:val="center"/>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TOTAL</w:t>
            </w:r>
          </w:p>
        </w:tc>
        <w:tc>
          <w:tcPr>
            <w:tcW w:w="1752" w:type="dxa"/>
            <w:tcBorders>
              <w:top w:val="nil"/>
              <w:left w:val="single" w:sz="8" w:space="0" w:color="auto"/>
              <w:bottom w:val="single" w:sz="8" w:space="0" w:color="auto"/>
              <w:right w:val="single" w:sz="8" w:space="0" w:color="auto"/>
            </w:tcBorders>
            <w:shd w:val="clear" w:color="000000" w:fill="ACB9CA"/>
            <w:noWrap/>
            <w:vAlign w:val="bottom"/>
            <w:hideMark/>
          </w:tcPr>
          <w:p w:rsidR="00A4557C" w:rsidRPr="007630F3" w:rsidRDefault="007630F3" w:rsidP="007630F3">
            <w:pPr>
              <w:overflowPunct/>
              <w:autoSpaceDE/>
              <w:autoSpaceDN/>
              <w:adjustRightInd/>
              <w:jc w:val="right"/>
              <w:textAlignment w:val="auto"/>
              <w:rPr>
                <w:rFonts w:ascii="Arial" w:hAnsi="Arial" w:cs="Arial"/>
                <w:b/>
                <w:color w:val="000000"/>
                <w:sz w:val="18"/>
                <w:szCs w:val="18"/>
                <w:lang w:eastAsia="es-MX"/>
              </w:rPr>
            </w:pPr>
            <w:r w:rsidRPr="007630F3">
              <w:rPr>
                <w:rFonts w:ascii="Arial" w:hAnsi="Arial" w:cs="Arial"/>
                <w:b/>
                <w:color w:val="000000"/>
                <w:sz w:val="18"/>
                <w:szCs w:val="18"/>
                <w:lang w:eastAsia="es-MX"/>
              </w:rPr>
              <w:t>640,539.75</w:t>
            </w:r>
          </w:p>
        </w:tc>
        <w:tc>
          <w:tcPr>
            <w:tcW w:w="1600"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042"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r>
    </w:tbl>
    <w:p w:rsidR="00A37EA6" w:rsidRPr="00A4164F" w:rsidRDefault="00A37EA6" w:rsidP="00A37EA6">
      <w:pPr>
        <w:jc w:val="both"/>
        <w:rPr>
          <w:rFonts w:ascii="Arial" w:hAnsi="Arial" w:cs="Arial"/>
        </w:rPr>
      </w:pPr>
    </w:p>
    <w:p w:rsidR="00A4557C" w:rsidRPr="00A4164F" w:rsidRDefault="00A4557C" w:rsidP="00A37EA6">
      <w:pPr>
        <w:jc w:val="both"/>
        <w:rPr>
          <w:rFonts w:ascii="Arial" w:hAnsi="Arial" w:cs="Arial"/>
        </w:rPr>
      </w:pPr>
    </w:p>
    <w:p w:rsidR="007630F3" w:rsidRDefault="007630F3" w:rsidP="00A4557C">
      <w:pPr>
        <w:ind w:left="851"/>
        <w:jc w:val="both"/>
        <w:rPr>
          <w:rFonts w:ascii="Arial" w:hAnsi="Arial" w:cs="Arial"/>
        </w:rPr>
      </w:pPr>
    </w:p>
    <w:p w:rsidR="00A37EA6" w:rsidRDefault="00A4557C" w:rsidP="00A4557C">
      <w:pPr>
        <w:ind w:left="851"/>
        <w:jc w:val="both"/>
        <w:rPr>
          <w:rFonts w:ascii="Arial" w:hAnsi="Arial" w:cs="Arial"/>
        </w:rPr>
      </w:pPr>
      <w:r w:rsidRPr="00A4164F">
        <w:rPr>
          <w:rFonts w:ascii="Arial" w:hAnsi="Arial" w:cs="Arial"/>
        </w:rPr>
        <w:lastRenderedPageBreak/>
        <w:t>Bienes Disponibles para su Transformación o consumo (Inventarios)</w:t>
      </w:r>
    </w:p>
    <w:p w:rsidR="006870EB" w:rsidRPr="00A4164F" w:rsidRDefault="006870EB" w:rsidP="00A4557C">
      <w:pPr>
        <w:ind w:left="851"/>
        <w:jc w:val="both"/>
        <w:rPr>
          <w:rFonts w:ascii="Arial" w:hAnsi="Arial" w:cs="Arial"/>
        </w:rPr>
      </w:pPr>
    </w:p>
    <w:p w:rsidR="00A4557C" w:rsidRPr="00A4164F" w:rsidRDefault="00A4557C" w:rsidP="00A4557C">
      <w:pPr>
        <w:ind w:left="851"/>
        <w:jc w:val="both"/>
        <w:rPr>
          <w:rFonts w:ascii="Arial" w:hAnsi="Arial" w:cs="Arial"/>
        </w:rPr>
      </w:pPr>
    </w:p>
    <w:p w:rsidR="000B7D51" w:rsidRDefault="00B37BFE" w:rsidP="008B650F">
      <w:pPr>
        <w:pStyle w:val="Prrafodelista"/>
        <w:numPr>
          <w:ilvl w:val="0"/>
          <w:numId w:val="4"/>
        </w:numPr>
        <w:jc w:val="both"/>
        <w:rPr>
          <w:rFonts w:ascii="Arial" w:hAnsi="Arial" w:cs="Arial"/>
        </w:rPr>
      </w:pPr>
      <w:r w:rsidRPr="00A4164F">
        <w:rPr>
          <w:rFonts w:ascii="Arial" w:hAnsi="Arial" w:cs="Arial"/>
        </w:rPr>
        <w:t xml:space="preserve">Se </w:t>
      </w:r>
      <w:r w:rsidR="00A4557C" w:rsidRPr="00A4164F">
        <w:rPr>
          <w:rFonts w:ascii="Arial" w:hAnsi="Arial" w:cs="Arial"/>
        </w:rPr>
        <w:t>clasifican como bienes disponibles para su transformación, aquellos que se encuentren dentro de la cuenta de inventarios. En esta nota, se informa del sistema de conteo y el método de valuación aplicado a los inventarios, así como la conveniencia de su aplicación dada la naturaleza de los mismos. Adicionalmente se revela el impacto en la información financiera</w:t>
      </w:r>
      <w:r w:rsidR="000B7D51" w:rsidRPr="00A4164F">
        <w:rPr>
          <w:rFonts w:ascii="Arial" w:hAnsi="Arial" w:cs="Arial"/>
        </w:rPr>
        <w:t xml:space="preserve"> por cambios en el método o sistemas.</w:t>
      </w:r>
    </w:p>
    <w:p w:rsidR="007630F3" w:rsidRPr="00A4164F" w:rsidRDefault="007630F3" w:rsidP="007630F3">
      <w:pPr>
        <w:pStyle w:val="Prrafodelista"/>
        <w:ind w:left="720"/>
        <w:jc w:val="both"/>
        <w:rPr>
          <w:rFonts w:ascii="Arial" w:hAnsi="Arial" w:cs="Arial"/>
        </w:rPr>
      </w:pPr>
    </w:p>
    <w:p w:rsidR="00184C9D" w:rsidRPr="00A4164F" w:rsidRDefault="00184C9D" w:rsidP="00184C9D">
      <w:pPr>
        <w:pStyle w:val="Prrafodelista"/>
        <w:ind w:left="720"/>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3109"/>
        <w:gridCol w:w="990"/>
        <w:gridCol w:w="1086"/>
        <w:gridCol w:w="1441"/>
        <w:gridCol w:w="2436"/>
      </w:tblGrid>
      <w:tr w:rsidR="007C3580" w:rsidRPr="00A4164F" w:rsidTr="006870EB">
        <w:trPr>
          <w:trHeight w:val="772"/>
        </w:trPr>
        <w:tc>
          <w:tcPr>
            <w:tcW w:w="3109" w:type="dxa"/>
            <w:tcBorders>
              <w:top w:val="single" w:sz="8" w:space="0" w:color="auto"/>
              <w:left w:val="single" w:sz="8" w:space="0" w:color="auto"/>
              <w:bottom w:val="single" w:sz="8" w:space="0" w:color="auto"/>
              <w:right w:val="single" w:sz="8" w:space="0" w:color="auto"/>
            </w:tcBorders>
            <w:shd w:val="clear" w:color="000000" w:fill="ACB9CA"/>
            <w:vAlign w:val="center"/>
            <w:hideMark/>
          </w:tcPr>
          <w:p w:rsidR="007C3580" w:rsidRPr="00A4164F" w:rsidRDefault="007C3580" w:rsidP="007C3580">
            <w:pPr>
              <w:overflowPunct/>
              <w:autoSpaceDE/>
              <w:autoSpaceDN/>
              <w:adjustRightInd/>
              <w:textAlignment w:val="auto"/>
              <w:rPr>
                <w:rFonts w:ascii="Arial" w:hAnsi="Arial" w:cs="Arial"/>
                <w:b/>
                <w:bCs/>
                <w:color w:val="000000"/>
                <w:lang w:eastAsia="es-MX"/>
              </w:rPr>
            </w:pPr>
            <w:r w:rsidRPr="00A4164F">
              <w:rPr>
                <w:rFonts w:ascii="Arial" w:hAnsi="Arial" w:cs="Arial"/>
                <w:b/>
                <w:bCs/>
                <w:color w:val="000000"/>
                <w:lang w:eastAsia="es-MX"/>
              </w:rPr>
              <w:t>Cuenta de Inventario de Artículos de Transformación y/o Elaboración</w:t>
            </w:r>
          </w:p>
        </w:tc>
        <w:tc>
          <w:tcPr>
            <w:tcW w:w="990" w:type="dxa"/>
            <w:tcBorders>
              <w:top w:val="single" w:sz="8" w:space="0" w:color="auto"/>
              <w:left w:val="nil"/>
              <w:bottom w:val="single" w:sz="8" w:space="0" w:color="auto"/>
              <w:right w:val="single" w:sz="8" w:space="0" w:color="auto"/>
            </w:tcBorders>
            <w:shd w:val="clear" w:color="000000" w:fill="ACB9CA"/>
            <w:vAlign w:val="center"/>
            <w:hideMark/>
          </w:tcPr>
          <w:p w:rsidR="007C3580" w:rsidRPr="00A4164F" w:rsidRDefault="007C3580" w:rsidP="007C3580">
            <w:pPr>
              <w:overflowPunct/>
              <w:autoSpaceDE/>
              <w:autoSpaceDN/>
              <w:adjustRightInd/>
              <w:jc w:val="center"/>
              <w:textAlignment w:val="auto"/>
              <w:rPr>
                <w:rFonts w:ascii="Arial" w:hAnsi="Arial" w:cs="Arial"/>
                <w:b/>
                <w:bCs/>
                <w:color w:val="000000"/>
                <w:lang w:eastAsia="es-MX"/>
              </w:rPr>
            </w:pPr>
            <w:r w:rsidRPr="00A4164F">
              <w:rPr>
                <w:rFonts w:ascii="Arial" w:hAnsi="Arial" w:cs="Arial"/>
                <w:b/>
                <w:bCs/>
                <w:color w:val="000000"/>
                <w:lang w:eastAsia="es-MX"/>
              </w:rPr>
              <w:t>Sistema de Conteo</w:t>
            </w:r>
          </w:p>
        </w:tc>
        <w:tc>
          <w:tcPr>
            <w:tcW w:w="1086" w:type="dxa"/>
            <w:tcBorders>
              <w:top w:val="single" w:sz="8" w:space="0" w:color="auto"/>
              <w:left w:val="nil"/>
              <w:bottom w:val="single" w:sz="8" w:space="0" w:color="auto"/>
              <w:right w:val="single" w:sz="8" w:space="0" w:color="auto"/>
            </w:tcBorders>
            <w:shd w:val="clear" w:color="000000" w:fill="ACB9CA"/>
            <w:vAlign w:val="center"/>
            <w:hideMark/>
          </w:tcPr>
          <w:p w:rsidR="007C3580" w:rsidRPr="00A4164F" w:rsidRDefault="007C3580" w:rsidP="007C3580">
            <w:pPr>
              <w:overflowPunct/>
              <w:autoSpaceDE/>
              <w:autoSpaceDN/>
              <w:adjustRightInd/>
              <w:jc w:val="center"/>
              <w:textAlignment w:val="auto"/>
              <w:rPr>
                <w:rFonts w:ascii="Arial" w:hAnsi="Arial" w:cs="Arial"/>
                <w:b/>
                <w:bCs/>
                <w:color w:val="000000"/>
                <w:lang w:eastAsia="es-MX"/>
              </w:rPr>
            </w:pPr>
            <w:r w:rsidRPr="00A4164F">
              <w:rPr>
                <w:rFonts w:ascii="Arial" w:hAnsi="Arial" w:cs="Arial"/>
                <w:b/>
                <w:bCs/>
                <w:color w:val="000000"/>
                <w:lang w:eastAsia="es-MX"/>
              </w:rPr>
              <w:t>Método de Valuación</w:t>
            </w:r>
          </w:p>
        </w:tc>
        <w:tc>
          <w:tcPr>
            <w:tcW w:w="1441" w:type="dxa"/>
            <w:tcBorders>
              <w:top w:val="single" w:sz="8" w:space="0" w:color="auto"/>
              <w:left w:val="nil"/>
              <w:bottom w:val="single" w:sz="8" w:space="0" w:color="auto"/>
              <w:right w:val="single" w:sz="8" w:space="0" w:color="auto"/>
            </w:tcBorders>
            <w:shd w:val="clear" w:color="000000" w:fill="ACB9CA"/>
            <w:vAlign w:val="center"/>
            <w:hideMark/>
          </w:tcPr>
          <w:p w:rsidR="007C3580" w:rsidRPr="00A4164F" w:rsidRDefault="007C3580" w:rsidP="007C3580">
            <w:pPr>
              <w:overflowPunct/>
              <w:autoSpaceDE/>
              <w:autoSpaceDN/>
              <w:adjustRightInd/>
              <w:textAlignment w:val="auto"/>
              <w:rPr>
                <w:rFonts w:ascii="Arial" w:hAnsi="Arial" w:cs="Arial"/>
                <w:b/>
                <w:bCs/>
                <w:color w:val="000000"/>
                <w:lang w:eastAsia="es-MX"/>
              </w:rPr>
            </w:pPr>
            <w:r w:rsidRPr="00A4164F">
              <w:rPr>
                <w:rFonts w:ascii="Arial" w:hAnsi="Arial" w:cs="Arial"/>
                <w:b/>
                <w:bCs/>
                <w:color w:val="000000"/>
                <w:lang w:eastAsia="es-MX"/>
              </w:rPr>
              <w:t>Conveniencia del Método</w:t>
            </w:r>
          </w:p>
        </w:tc>
        <w:tc>
          <w:tcPr>
            <w:tcW w:w="2436" w:type="dxa"/>
            <w:tcBorders>
              <w:top w:val="single" w:sz="8" w:space="0" w:color="auto"/>
              <w:left w:val="nil"/>
              <w:bottom w:val="single" w:sz="8" w:space="0" w:color="auto"/>
              <w:right w:val="single" w:sz="8" w:space="0" w:color="auto"/>
            </w:tcBorders>
            <w:shd w:val="clear" w:color="000000" w:fill="ACB9CA"/>
            <w:vAlign w:val="center"/>
            <w:hideMark/>
          </w:tcPr>
          <w:p w:rsidR="007C3580" w:rsidRPr="00A4164F" w:rsidRDefault="007C3580" w:rsidP="007C3580">
            <w:pPr>
              <w:overflowPunct/>
              <w:autoSpaceDE/>
              <w:autoSpaceDN/>
              <w:adjustRightInd/>
              <w:textAlignment w:val="auto"/>
              <w:rPr>
                <w:rFonts w:ascii="Arial" w:hAnsi="Arial" w:cs="Arial"/>
                <w:b/>
                <w:bCs/>
                <w:color w:val="000000"/>
                <w:lang w:eastAsia="es-MX"/>
              </w:rPr>
            </w:pPr>
            <w:r w:rsidRPr="00A4164F">
              <w:rPr>
                <w:rFonts w:ascii="Arial" w:hAnsi="Arial" w:cs="Arial"/>
                <w:b/>
                <w:bCs/>
                <w:color w:val="000000"/>
                <w:lang w:eastAsia="es-MX"/>
              </w:rPr>
              <w:t>Impacto Financiero por el Cambio de Método</w:t>
            </w:r>
          </w:p>
        </w:tc>
      </w:tr>
      <w:tr w:rsidR="007C3580" w:rsidRPr="00A4164F" w:rsidTr="006870EB">
        <w:trPr>
          <w:trHeight w:val="311"/>
        </w:trPr>
        <w:tc>
          <w:tcPr>
            <w:tcW w:w="3109" w:type="dxa"/>
            <w:tcBorders>
              <w:top w:val="nil"/>
              <w:left w:val="single" w:sz="8" w:space="0" w:color="auto"/>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Inventario de Mercancías para Venta</w:t>
            </w:r>
          </w:p>
        </w:tc>
        <w:tc>
          <w:tcPr>
            <w:tcW w:w="99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c>
          <w:tcPr>
            <w:tcW w:w="1086"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c>
          <w:tcPr>
            <w:tcW w:w="1441"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22"/>
                <w:szCs w:val="22"/>
                <w:lang w:eastAsia="es-MX"/>
              </w:rPr>
            </w:pPr>
            <w:r w:rsidRPr="00A4164F">
              <w:rPr>
                <w:rFonts w:ascii="Arial" w:hAnsi="Arial" w:cs="Arial"/>
                <w:color w:val="000000"/>
                <w:sz w:val="22"/>
                <w:szCs w:val="22"/>
                <w:lang w:eastAsia="es-MX"/>
              </w:rPr>
              <w:t> </w:t>
            </w:r>
          </w:p>
        </w:tc>
        <w:tc>
          <w:tcPr>
            <w:tcW w:w="2436" w:type="dxa"/>
            <w:tcBorders>
              <w:top w:val="nil"/>
              <w:left w:val="nil"/>
              <w:bottom w:val="nil"/>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22"/>
                <w:szCs w:val="22"/>
                <w:lang w:eastAsia="es-MX"/>
              </w:rPr>
            </w:pPr>
            <w:r w:rsidRPr="00A4164F">
              <w:rPr>
                <w:rFonts w:ascii="Arial" w:hAnsi="Arial" w:cs="Arial"/>
                <w:color w:val="000000"/>
                <w:sz w:val="22"/>
                <w:szCs w:val="22"/>
                <w:lang w:eastAsia="es-MX"/>
              </w:rPr>
              <w:t> </w:t>
            </w:r>
          </w:p>
        </w:tc>
      </w:tr>
      <w:tr w:rsidR="007C3580" w:rsidRPr="00A4164F" w:rsidTr="006870EB">
        <w:trPr>
          <w:trHeight w:val="311"/>
        </w:trPr>
        <w:tc>
          <w:tcPr>
            <w:tcW w:w="3109" w:type="dxa"/>
            <w:tcBorders>
              <w:top w:val="nil"/>
              <w:left w:val="single" w:sz="8" w:space="0" w:color="auto"/>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Inventario de Mercancías Terminadas</w:t>
            </w:r>
          </w:p>
        </w:tc>
        <w:tc>
          <w:tcPr>
            <w:tcW w:w="99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24"/>
                <w:szCs w:val="24"/>
                <w:lang w:eastAsia="es-MX"/>
              </w:rPr>
            </w:pPr>
          </w:p>
        </w:tc>
        <w:tc>
          <w:tcPr>
            <w:tcW w:w="1086"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1441"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2436" w:type="dxa"/>
            <w:tcBorders>
              <w:top w:val="nil"/>
              <w:left w:val="nil"/>
              <w:bottom w:val="nil"/>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22"/>
                <w:szCs w:val="22"/>
                <w:lang w:eastAsia="es-MX"/>
              </w:rPr>
            </w:pPr>
            <w:r w:rsidRPr="00A4164F">
              <w:rPr>
                <w:rFonts w:ascii="Arial" w:hAnsi="Arial" w:cs="Arial"/>
                <w:color w:val="000000"/>
                <w:sz w:val="22"/>
                <w:szCs w:val="22"/>
                <w:lang w:eastAsia="es-MX"/>
              </w:rPr>
              <w:t> </w:t>
            </w:r>
          </w:p>
        </w:tc>
      </w:tr>
      <w:tr w:rsidR="007C3580" w:rsidRPr="00A4164F" w:rsidTr="006870EB">
        <w:trPr>
          <w:trHeight w:val="295"/>
        </w:trPr>
        <w:tc>
          <w:tcPr>
            <w:tcW w:w="3109" w:type="dxa"/>
            <w:tcBorders>
              <w:top w:val="nil"/>
              <w:left w:val="single" w:sz="8" w:space="0" w:color="auto"/>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Inventario de Mercancías en Proceso de elaboración</w:t>
            </w:r>
          </w:p>
        </w:tc>
        <w:tc>
          <w:tcPr>
            <w:tcW w:w="99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24"/>
                <w:szCs w:val="24"/>
                <w:lang w:eastAsia="es-MX"/>
              </w:rPr>
            </w:pPr>
          </w:p>
        </w:tc>
        <w:tc>
          <w:tcPr>
            <w:tcW w:w="1086"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1441"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2436" w:type="dxa"/>
            <w:tcBorders>
              <w:top w:val="nil"/>
              <w:left w:val="nil"/>
              <w:bottom w:val="nil"/>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22"/>
                <w:szCs w:val="22"/>
                <w:lang w:eastAsia="es-MX"/>
              </w:rPr>
            </w:pPr>
            <w:r w:rsidRPr="00A4164F">
              <w:rPr>
                <w:rFonts w:ascii="Arial" w:hAnsi="Arial" w:cs="Arial"/>
                <w:color w:val="000000"/>
                <w:sz w:val="22"/>
                <w:szCs w:val="22"/>
                <w:lang w:eastAsia="es-MX"/>
              </w:rPr>
              <w:t> </w:t>
            </w:r>
          </w:p>
        </w:tc>
      </w:tr>
      <w:tr w:rsidR="007C3580" w:rsidRPr="00A4164F" w:rsidTr="006870EB">
        <w:trPr>
          <w:trHeight w:val="623"/>
        </w:trPr>
        <w:tc>
          <w:tcPr>
            <w:tcW w:w="3109" w:type="dxa"/>
            <w:tcBorders>
              <w:top w:val="nil"/>
              <w:left w:val="single" w:sz="8" w:space="0" w:color="auto"/>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Inventario de Materia Primas, Materiales y Suministros para Producción</w:t>
            </w:r>
          </w:p>
        </w:tc>
        <w:tc>
          <w:tcPr>
            <w:tcW w:w="99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24"/>
                <w:szCs w:val="24"/>
                <w:lang w:eastAsia="es-MX"/>
              </w:rPr>
            </w:pPr>
          </w:p>
        </w:tc>
        <w:tc>
          <w:tcPr>
            <w:tcW w:w="1086"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1441"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2436" w:type="dxa"/>
            <w:tcBorders>
              <w:top w:val="nil"/>
              <w:left w:val="nil"/>
              <w:bottom w:val="nil"/>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22"/>
                <w:szCs w:val="22"/>
                <w:lang w:eastAsia="es-MX"/>
              </w:rPr>
            </w:pPr>
            <w:r w:rsidRPr="00A4164F">
              <w:rPr>
                <w:rFonts w:ascii="Arial" w:hAnsi="Arial" w:cs="Arial"/>
                <w:color w:val="000000"/>
                <w:sz w:val="22"/>
                <w:szCs w:val="22"/>
                <w:lang w:eastAsia="es-MX"/>
              </w:rPr>
              <w:t> </w:t>
            </w:r>
          </w:p>
        </w:tc>
      </w:tr>
      <w:tr w:rsidR="007C3580" w:rsidRPr="00A4164F" w:rsidTr="006870EB">
        <w:trPr>
          <w:trHeight w:val="326"/>
        </w:trPr>
        <w:tc>
          <w:tcPr>
            <w:tcW w:w="3109" w:type="dxa"/>
            <w:tcBorders>
              <w:top w:val="nil"/>
              <w:left w:val="single" w:sz="8" w:space="0" w:color="auto"/>
              <w:bottom w:val="single" w:sz="8" w:space="0" w:color="auto"/>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Bienes en Tránsito</w:t>
            </w:r>
          </w:p>
        </w:tc>
        <w:tc>
          <w:tcPr>
            <w:tcW w:w="990" w:type="dxa"/>
            <w:tcBorders>
              <w:top w:val="nil"/>
              <w:left w:val="nil"/>
              <w:bottom w:val="single" w:sz="8" w:space="0" w:color="auto"/>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c>
          <w:tcPr>
            <w:tcW w:w="1086" w:type="dxa"/>
            <w:tcBorders>
              <w:top w:val="nil"/>
              <w:left w:val="nil"/>
              <w:bottom w:val="single" w:sz="8" w:space="0" w:color="auto"/>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c>
          <w:tcPr>
            <w:tcW w:w="1441" w:type="dxa"/>
            <w:tcBorders>
              <w:top w:val="nil"/>
              <w:left w:val="nil"/>
              <w:bottom w:val="single" w:sz="8" w:space="0" w:color="auto"/>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22"/>
                <w:szCs w:val="22"/>
                <w:lang w:eastAsia="es-MX"/>
              </w:rPr>
            </w:pPr>
            <w:r w:rsidRPr="00A4164F">
              <w:rPr>
                <w:rFonts w:ascii="Arial" w:hAnsi="Arial" w:cs="Arial"/>
                <w:color w:val="000000"/>
                <w:sz w:val="22"/>
                <w:szCs w:val="22"/>
                <w:lang w:eastAsia="es-MX"/>
              </w:rPr>
              <w:t> </w:t>
            </w:r>
          </w:p>
        </w:tc>
        <w:tc>
          <w:tcPr>
            <w:tcW w:w="2436" w:type="dxa"/>
            <w:tcBorders>
              <w:top w:val="nil"/>
              <w:left w:val="nil"/>
              <w:bottom w:val="single" w:sz="8" w:space="0" w:color="auto"/>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22"/>
                <w:szCs w:val="22"/>
                <w:lang w:eastAsia="es-MX"/>
              </w:rPr>
            </w:pPr>
            <w:r w:rsidRPr="00A4164F">
              <w:rPr>
                <w:rFonts w:ascii="Arial" w:hAnsi="Arial" w:cs="Arial"/>
                <w:color w:val="000000"/>
                <w:sz w:val="22"/>
                <w:szCs w:val="22"/>
                <w:lang w:eastAsia="es-MX"/>
              </w:rPr>
              <w:t> </w:t>
            </w:r>
          </w:p>
        </w:tc>
      </w:tr>
    </w:tbl>
    <w:p w:rsidR="00B37BFE" w:rsidRPr="00A4164F" w:rsidRDefault="00B37BFE" w:rsidP="00B37BFE">
      <w:pPr>
        <w:jc w:val="both"/>
        <w:rPr>
          <w:rFonts w:ascii="Arial" w:hAnsi="Arial" w:cs="Arial"/>
          <w:b/>
        </w:rPr>
      </w:pPr>
    </w:p>
    <w:p w:rsidR="005173B5" w:rsidRPr="00A4164F" w:rsidRDefault="005173B5" w:rsidP="00B37BFE">
      <w:pPr>
        <w:jc w:val="both"/>
        <w:rPr>
          <w:rFonts w:ascii="Arial" w:hAnsi="Arial" w:cs="Arial"/>
          <w:b/>
        </w:rPr>
      </w:pPr>
    </w:p>
    <w:p w:rsidR="006D48BC" w:rsidRPr="007630F3" w:rsidRDefault="00184C9D" w:rsidP="007630F3">
      <w:pPr>
        <w:pStyle w:val="Prrafodelista"/>
        <w:numPr>
          <w:ilvl w:val="0"/>
          <w:numId w:val="4"/>
        </w:numPr>
        <w:jc w:val="both"/>
        <w:rPr>
          <w:rFonts w:ascii="Arial" w:hAnsi="Arial" w:cs="Arial"/>
          <w:sz w:val="18"/>
          <w:szCs w:val="18"/>
        </w:rPr>
      </w:pPr>
      <w:r w:rsidRPr="007630F3">
        <w:rPr>
          <w:rFonts w:ascii="Arial" w:hAnsi="Arial" w:cs="Arial"/>
          <w:sz w:val="18"/>
          <w:szCs w:val="18"/>
        </w:rPr>
        <w:t>De la cuenta de almacén se informa acerca de método de valuación, así como la conveniencia de su aplicación. Adicionalmente se revela el impacto en la información financiera por cambios en el método.</w:t>
      </w:r>
    </w:p>
    <w:p w:rsidR="007630F3" w:rsidRPr="007630F3" w:rsidRDefault="007630F3" w:rsidP="007630F3">
      <w:pPr>
        <w:pStyle w:val="Prrafodelista"/>
        <w:ind w:left="720"/>
        <w:jc w:val="both"/>
        <w:rPr>
          <w:rFonts w:ascii="Arial" w:hAnsi="Arial" w:cs="Arial"/>
          <w:sz w:val="18"/>
          <w:szCs w:val="18"/>
        </w:rPr>
      </w:pPr>
    </w:p>
    <w:p w:rsidR="0025280F" w:rsidRPr="00A4164F" w:rsidRDefault="0025280F" w:rsidP="006D48BC">
      <w:pPr>
        <w:jc w:val="both"/>
        <w:rPr>
          <w:rFonts w:ascii="Arial" w:hAnsi="Arial" w:cs="Arial"/>
        </w:rPr>
      </w:pPr>
    </w:p>
    <w:tbl>
      <w:tblPr>
        <w:tblW w:w="9080" w:type="dxa"/>
        <w:tblCellMar>
          <w:left w:w="70" w:type="dxa"/>
          <w:right w:w="70" w:type="dxa"/>
        </w:tblCellMar>
        <w:tblLook w:val="04A0" w:firstRow="1" w:lastRow="0" w:firstColumn="1" w:lastColumn="0" w:noHBand="0" w:noVBand="1"/>
      </w:tblPr>
      <w:tblGrid>
        <w:gridCol w:w="4046"/>
        <w:gridCol w:w="1896"/>
        <w:gridCol w:w="1441"/>
        <w:gridCol w:w="1697"/>
      </w:tblGrid>
      <w:tr w:rsidR="007C3580" w:rsidRPr="00A4164F" w:rsidTr="007C3580">
        <w:trPr>
          <w:trHeight w:val="690"/>
        </w:trPr>
        <w:tc>
          <w:tcPr>
            <w:tcW w:w="4060" w:type="dxa"/>
            <w:tcBorders>
              <w:top w:val="single" w:sz="8" w:space="0" w:color="auto"/>
              <w:left w:val="single" w:sz="8" w:space="0" w:color="auto"/>
              <w:bottom w:val="single" w:sz="8" w:space="0" w:color="auto"/>
              <w:right w:val="single" w:sz="8" w:space="0" w:color="auto"/>
            </w:tcBorders>
            <w:shd w:val="clear" w:color="000000" w:fill="ACB9CA"/>
            <w:vAlign w:val="center"/>
            <w:hideMark/>
          </w:tcPr>
          <w:p w:rsidR="007C3580" w:rsidRPr="00A4164F" w:rsidRDefault="007C3580" w:rsidP="007C3580">
            <w:pPr>
              <w:overflowPunct/>
              <w:autoSpaceDE/>
              <w:autoSpaceDN/>
              <w:adjustRightInd/>
              <w:jc w:val="center"/>
              <w:textAlignment w:val="auto"/>
              <w:rPr>
                <w:rFonts w:ascii="Arial" w:hAnsi="Arial" w:cs="Arial"/>
                <w:b/>
                <w:bCs/>
                <w:color w:val="000000"/>
                <w:lang w:eastAsia="es-MX"/>
              </w:rPr>
            </w:pPr>
            <w:r w:rsidRPr="00A4164F">
              <w:rPr>
                <w:rFonts w:ascii="Arial" w:hAnsi="Arial" w:cs="Arial"/>
                <w:b/>
                <w:bCs/>
                <w:color w:val="000000"/>
                <w:lang w:eastAsia="es-MX"/>
              </w:rPr>
              <w:t>Cuenta de Almacén</w:t>
            </w:r>
          </w:p>
        </w:tc>
        <w:tc>
          <w:tcPr>
            <w:tcW w:w="1900" w:type="dxa"/>
            <w:tcBorders>
              <w:top w:val="single" w:sz="8" w:space="0" w:color="auto"/>
              <w:left w:val="nil"/>
              <w:bottom w:val="single" w:sz="8" w:space="0" w:color="auto"/>
              <w:right w:val="single" w:sz="8" w:space="0" w:color="auto"/>
            </w:tcBorders>
            <w:shd w:val="clear" w:color="000000" w:fill="ACB9CA"/>
            <w:vAlign w:val="center"/>
            <w:hideMark/>
          </w:tcPr>
          <w:p w:rsidR="007C3580" w:rsidRPr="00A4164F" w:rsidRDefault="007C3580" w:rsidP="005173B5">
            <w:pPr>
              <w:overflowPunct/>
              <w:autoSpaceDE/>
              <w:autoSpaceDN/>
              <w:adjustRightInd/>
              <w:jc w:val="center"/>
              <w:textAlignment w:val="auto"/>
              <w:rPr>
                <w:rFonts w:ascii="Arial" w:hAnsi="Arial" w:cs="Arial"/>
                <w:b/>
                <w:bCs/>
                <w:color w:val="000000"/>
                <w:lang w:eastAsia="es-MX"/>
              </w:rPr>
            </w:pPr>
            <w:r w:rsidRPr="00A4164F">
              <w:rPr>
                <w:rFonts w:ascii="Arial" w:hAnsi="Arial" w:cs="Arial"/>
                <w:b/>
                <w:bCs/>
                <w:color w:val="000000"/>
                <w:lang w:eastAsia="es-MX"/>
              </w:rPr>
              <w:t>Método de Valuación</w:t>
            </w:r>
          </w:p>
        </w:tc>
        <w:tc>
          <w:tcPr>
            <w:tcW w:w="1420" w:type="dxa"/>
            <w:tcBorders>
              <w:top w:val="single" w:sz="8" w:space="0" w:color="auto"/>
              <w:left w:val="nil"/>
              <w:bottom w:val="single" w:sz="8" w:space="0" w:color="auto"/>
              <w:right w:val="single" w:sz="8" w:space="0" w:color="auto"/>
            </w:tcBorders>
            <w:shd w:val="clear" w:color="000000" w:fill="ACB9CA"/>
            <w:vAlign w:val="center"/>
            <w:hideMark/>
          </w:tcPr>
          <w:p w:rsidR="007C3580" w:rsidRPr="00A4164F" w:rsidRDefault="007C3580" w:rsidP="007C3580">
            <w:pPr>
              <w:overflowPunct/>
              <w:autoSpaceDE/>
              <w:autoSpaceDN/>
              <w:adjustRightInd/>
              <w:textAlignment w:val="auto"/>
              <w:rPr>
                <w:rFonts w:ascii="Arial" w:hAnsi="Arial" w:cs="Arial"/>
                <w:b/>
                <w:bCs/>
                <w:color w:val="000000"/>
                <w:lang w:eastAsia="es-MX"/>
              </w:rPr>
            </w:pPr>
            <w:r w:rsidRPr="00A4164F">
              <w:rPr>
                <w:rFonts w:ascii="Arial" w:hAnsi="Arial" w:cs="Arial"/>
                <w:b/>
                <w:bCs/>
                <w:color w:val="000000"/>
                <w:lang w:eastAsia="es-MX"/>
              </w:rPr>
              <w:t>Conveniencia del Método</w:t>
            </w:r>
          </w:p>
        </w:tc>
        <w:tc>
          <w:tcPr>
            <w:tcW w:w="1700" w:type="dxa"/>
            <w:tcBorders>
              <w:top w:val="single" w:sz="8" w:space="0" w:color="auto"/>
              <w:left w:val="nil"/>
              <w:bottom w:val="single" w:sz="8" w:space="0" w:color="auto"/>
              <w:right w:val="single" w:sz="8" w:space="0" w:color="auto"/>
            </w:tcBorders>
            <w:shd w:val="clear" w:color="000000" w:fill="ACB9CA"/>
            <w:vAlign w:val="center"/>
            <w:hideMark/>
          </w:tcPr>
          <w:p w:rsidR="007C3580" w:rsidRPr="00A4164F" w:rsidRDefault="007C3580" w:rsidP="007C3580">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Impacto Financiero por Cambio de Método</w:t>
            </w:r>
          </w:p>
        </w:tc>
      </w:tr>
      <w:tr w:rsidR="007C3580" w:rsidRPr="00A4164F" w:rsidTr="007C3580">
        <w:trPr>
          <w:trHeight w:val="510"/>
        </w:trPr>
        <w:tc>
          <w:tcPr>
            <w:tcW w:w="4060" w:type="dxa"/>
            <w:tcBorders>
              <w:top w:val="nil"/>
              <w:left w:val="single" w:sz="8" w:space="0" w:color="auto"/>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Materiales de Administración, Emisión de doctos. Y Artículos Oficiales</w:t>
            </w:r>
          </w:p>
        </w:tc>
        <w:tc>
          <w:tcPr>
            <w:tcW w:w="190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c>
          <w:tcPr>
            <w:tcW w:w="142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c>
          <w:tcPr>
            <w:tcW w:w="1700" w:type="dxa"/>
            <w:tcBorders>
              <w:top w:val="nil"/>
              <w:left w:val="nil"/>
              <w:bottom w:val="nil"/>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r>
      <w:tr w:rsidR="007C3580" w:rsidRPr="00A4164F" w:rsidTr="007C3580">
        <w:trPr>
          <w:trHeight w:val="255"/>
        </w:trPr>
        <w:tc>
          <w:tcPr>
            <w:tcW w:w="4060" w:type="dxa"/>
            <w:tcBorders>
              <w:top w:val="nil"/>
              <w:left w:val="single" w:sz="8" w:space="0" w:color="auto"/>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Alimentos y Utensilios</w:t>
            </w:r>
          </w:p>
        </w:tc>
        <w:tc>
          <w:tcPr>
            <w:tcW w:w="190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p>
        </w:tc>
        <w:tc>
          <w:tcPr>
            <w:tcW w:w="142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1700" w:type="dxa"/>
            <w:tcBorders>
              <w:top w:val="nil"/>
              <w:left w:val="nil"/>
              <w:bottom w:val="nil"/>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r>
      <w:tr w:rsidR="007C3580" w:rsidRPr="00A4164F" w:rsidTr="007C3580">
        <w:trPr>
          <w:trHeight w:val="510"/>
        </w:trPr>
        <w:tc>
          <w:tcPr>
            <w:tcW w:w="4060" w:type="dxa"/>
            <w:tcBorders>
              <w:top w:val="nil"/>
              <w:left w:val="single" w:sz="8" w:space="0" w:color="auto"/>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Materiales y Artículos de Construcción y de Reparación</w:t>
            </w:r>
          </w:p>
        </w:tc>
        <w:tc>
          <w:tcPr>
            <w:tcW w:w="190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p>
        </w:tc>
        <w:tc>
          <w:tcPr>
            <w:tcW w:w="142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1700" w:type="dxa"/>
            <w:tcBorders>
              <w:top w:val="nil"/>
              <w:left w:val="nil"/>
              <w:bottom w:val="nil"/>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r>
      <w:tr w:rsidR="007C3580" w:rsidRPr="00A4164F" w:rsidTr="007C3580">
        <w:trPr>
          <w:trHeight w:val="510"/>
        </w:trPr>
        <w:tc>
          <w:tcPr>
            <w:tcW w:w="4060" w:type="dxa"/>
            <w:tcBorders>
              <w:top w:val="nil"/>
              <w:left w:val="single" w:sz="8" w:space="0" w:color="auto"/>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Productos Químicos, Farmacéuticos y de Laboratorio</w:t>
            </w:r>
          </w:p>
        </w:tc>
        <w:tc>
          <w:tcPr>
            <w:tcW w:w="190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p>
        </w:tc>
        <w:tc>
          <w:tcPr>
            <w:tcW w:w="142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1700" w:type="dxa"/>
            <w:tcBorders>
              <w:top w:val="nil"/>
              <w:left w:val="nil"/>
              <w:bottom w:val="nil"/>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r>
      <w:tr w:rsidR="007C3580" w:rsidRPr="00A4164F" w:rsidTr="007C3580">
        <w:trPr>
          <w:trHeight w:val="255"/>
        </w:trPr>
        <w:tc>
          <w:tcPr>
            <w:tcW w:w="4060" w:type="dxa"/>
            <w:tcBorders>
              <w:top w:val="nil"/>
              <w:left w:val="single" w:sz="8" w:space="0" w:color="auto"/>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Combustibles, Lubricantes y Aditivos</w:t>
            </w:r>
          </w:p>
        </w:tc>
        <w:tc>
          <w:tcPr>
            <w:tcW w:w="190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p>
        </w:tc>
        <w:tc>
          <w:tcPr>
            <w:tcW w:w="142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1700" w:type="dxa"/>
            <w:tcBorders>
              <w:top w:val="nil"/>
              <w:left w:val="nil"/>
              <w:bottom w:val="nil"/>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r>
      <w:tr w:rsidR="007C3580" w:rsidRPr="00A4164F" w:rsidTr="007C3580">
        <w:trPr>
          <w:trHeight w:val="510"/>
        </w:trPr>
        <w:tc>
          <w:tcPr>
            <w:tcW w:w="4060" w:type="dxa"/>
            <w:tcBorders>
              <w:top w:val="nil"/>
              <w:left w:val="single" w:sz="8" w:space="0" w:color="auto"/>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Vestuario, blancos, Prendas de Protección y Artículos Deportivos</w:t>
            </w:r>
          </w:p>
        </w:tc>
        <w:tc>
          <w:tcPr>
            <w:tcW w:w="190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p>
        </w:tc>
        <w:tc>
          <w:tcPr>
            <w:tcW w:w="142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1700" w:type="dxa"/>
            <w:tcBorders>
              <w:top w:val="nil"/>
              <w:left w:val="nil"/>
              <w:bottom w:val="nil"/>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r>
      <w:tr w:rsidR="007C3580" w:rsidRPr="00A4164F" w:rsidTr="007C3580">
        <w:trPr>
          <w:trHeight w:val="255"/>
        </w:trPr>
        <w:tc>
          <w:tcPr>
            <w:tcW w:w="4060" w:type="dxa"/>
            <w:tcBorders>
              <w:top w:val="nil"/>
              <w:left w:val="single" w:sz="8" w:space="0" w:color="auto"/>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Materiales y Suministros de Seguridad</w:t>
            </w:r>
          </w:p>
        </w:tc>
        <w:tc>
          <w:tcPr>
            <w:tcW w:w="190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p>
        </w:tc>
        <w:tc>
          <w:tcPr>
            <w:tcW w:w="142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1700" w:type="dxa"/>
            <w:tcBorders>
              <w:top w:val="nil"/>
              <w:left w:val="nil"/>
              <w:bottom w:val="nil"/>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r>
      <w:tr w:rsidR="007C3580" w:rsidRPr="00A4164F" w:rsidTr="007C3580">
        <w:trPr>
          <w:trHeight w:val="525"/>
        </w:trPr>
        <w:tc>
          <w:tcPr>
            <w:tcW w:w="4060" w:type="dxa"/>
            <w:tcBorders>
              <w:top w:val="nil"/>
              <w:left w:val="single" w:sz="8" w:space="0" w:color="auto"/>
              <w:bottom w:val="single" w:sz="8" w:space="0" w:color="auto"/>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Herramientas Refacciones y Accesorios Menores para Consumo</w:t>
            </w:r>
          </w:p>
        </w:tc>
        <w:tc>
          <w:tcPr>
            <w:tcW w:w="1900" w:type="dxa"/>
            <w:tcBorders>
              <w:top w:val="nil"/>
              <w:left w:val="nil"/>
              <w:bottom w:val="single" w:sz="8" w:space="0" w:color="auto"/>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c>
          <w:tcPr>
            <w:tcW w:w="1420" w:type="dxa"/>
            <w:tcBorders>
              <w:top w:val="nil"/>
              <w:left w:val="nil"/>
              <w:bottom w:val="single" w:sz="8" w:space="0" w:color="auto"/>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c>
          <w:tcPr>
            <w:tcW w:w="1700" w:type="dxa"/>
            <w:tcBorders>
              <w:top w:val="nil"/>
              <w:left w:val="nil"/>
              <w:bottom w:val="single" w:sz="8" w:space="0" w:color="auto"/>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r>
    </w:tbl>
    <w:p w:rsidR="0025280F" w:rsidRPr="00A4164F" w:rsidRDefault="0025280F" w:rsidP="006D48BC">
      <w:pPr>
        <w:jc w:val="both"/>
        <w:rPr>
          <w:rFonts w:ascii="Arial" w:hAnsi="Arial" w:cs="Arial"/>
        </w:rPr>
      </w:pPr>
    </w:p>
    <w:p w:rsidR="00184C9D" w:rsidRPr="00A4164F" w:rsidRDefault="00184C9D" w:rsidP="00184C9D">
      <w:pPr>
        <w:jc w:val="both"/>
        <w:rPr>
          <w:rFonts w:ascii="Arial" w:hAnsi="Arial" w:cs="Arial"/>
          <w:b/>
        </w:rPr>
      </w:pPr>
    </w:p>
    <w:p w:rsidR="007630F3" w:rsidRDefault="007630F3" w:rsidP="00971DA4">
      <w:pPr>
        <w:ind w:left="709"/>
        <w:jc w:val="both"/>
        <w:rPr>
          <w:rFonts w:ascii="Arial" w:hAnsi="Arial" w:cs="Arial"/>
          <w:b/>
        </w:rPr>
      </w:pPr>
    </w:p>
    <w:p w:rsidR="007630F3" w:rsidRDefault="007630F3" w:rsidP="00971DA4">
      <w:pPr>
        <w:ind w:left="709"/>
        <w:jc w:val="both"/>
        <w:rPr>
          <w:rFonts w:ascii="Arial" w:hAnsi="Arial" w:cs="Arial"/>
          <w:b/>
        </w:rPr>
      </w:pPr>
    </w:p>
    <w:p w:rsidR="0025280F" w:rsidRPr="00A4164F" w:rsidRDefault="00971DA4" w:rsidP="00971DA4">
      <w:pPr>
        <w:ind w:left="709"/>
        <w:jc w:val="both"/>
        <w:rPr>
          <w:rFonts w:ascii="Arial" w:hAnsi="Arial" w:cs="Arial"/>
          <w:b/>
        </w:rPr>
      </w:pPr>
      <w:r w:rsidRPr="00A4164F">
        <w:rPr>
          <w:rFonts w:ascii="Arial" w:hAnsi="Arial" w:cs="Arial"/>
          <w:b/>
        </w:rPr>
        <w:lastRenderedPageBreak/>
        <w:t>Inversiones Financieras</w:t>
      </w:r>
      <w:r w:rsidR="00123529" w:rsidRPr="00A4164F">
        <w:rPr>
          <w:rFonts w:ascii="Arial" w:hAnsi="Arial" w:cs="Arial"/>
          <w:b/>
        </w:rPr>
        <w:t>.</w:t>
      </w:r>
    </w:p>
    <w:p w:rsidR="00123529" w:rsidRPr="00A4164F" w:rsidRDefault="00123529" w:rsidP="00971DA4">
      <w:pPr>
        <w:ind w:left="709"/>
        <w:jc w:val="both"/>
        <w:rPr>
          <w:rFonts w:ascii="Arial" w:hAnsi="Arial" w:cs="Arial"/>
          <w:b/>
        </w:rPr>
      </w:pPr>
    </w:p>
    <w:p w:rsidR="00020457" w:rsidRPr="00A4164F" w:rsidRDefault="00971DA4" w:rsidP="008B650F">
      <w:pPr>
        <w:pStyle w:val="Prrafodelista"/>
        <w:numPr>
          <w:ilvl w:val="0"/>
          <w:numId w:val="13"/>
        </w:numPr>
        <w:tabs>
          <w:tab w:val="left" w:pos="426"/>
          <w:tab w:val="left" w:pos="720"/>
        </w:tabs>
        <w:ind w:left="709" w:hanging="425"/>
        <w:jc w:val="both"/>
        <w:rPr>
          <w:rFonts w:ascii="Arial" w:hAnsi="Arial" w:cs="Arial"/>
        </w:rPr>
      </w:pPr>
      <w:r w:rsidRPr="00A4164F">
        <w:rPr>
          <w:rFonts w:ascii="Arial" w:hAnsi="Arial" w:cs="Arial"/>
        </w:rPr>
        <w:t>De la cuenta de inversiones financieras, se considera los fideicomisos, se informa</w:t>
      </w:r>
      <w:r w:rsidR="004B17F0" w:rsidRPr="00A4164F">
        <w:rPr>
          <w:rFonts w:ascii="Arial" w:hAnsi="Arial" w:cs="Arial"/>
        </w:rPr>
        <w:t>rá</w:t>
      </w:r>
      <w:r w:rsidRPr="00A4164F">
        <w:rPr>
          <w:rFonts w:ascii="Arial" w:hAnsi="Arial" w:cs="Arial"/>
        </w:rPr>
        <w:t xml:space="preserve"> de estos, los recursos asignados por tipo, monto al </w:t>
      </w:r>
      <w:r w:rsidR="00373B3C">
        <w:rPr>
          <w:rFonts w:ascii="Arial" w:hAnsi="Arial" w:cs="Arial"/>
        </w:rPr>
        <w:t>30 de Septiembre</w:t>
      </w:r>
      <w:r w:rsidRPr="00A4164F">
        <w:rPr>
          <w:rFonts w:ascii="Arial" w:hAnsi="Arial" w:cs="Arial"/>
        </w:rPr>
        <w:t xml:space="preserve"> de 2018 y características significativas que tengan o puedan tener alguna incidencia en las mismas.</w:t>
      </w:r>
    </w:p>
    <w:p w:rsidR="0037473E" w:rsidRDefault="0037473E" w:rsidP="0037473E">
      <w:pPr>
        <w:jc w:val="both"/>
        <w:rPr>
          <w:rFonts w:ascii="Arial" w:hAnsi="Arial" w:cs="Arial"/>
        </w:rPr>
      </w:pPr>
    </w:p>
    <w:p w:rsidR="00E11275" w:rsidRPr="00A4164F" w:rsidRDefault="00E11275" w:rsidP="0037473E">
      <w:pPr>
        <w:jc w:val="both"/>
        <w:rPr>
          <w:rFonts w:ascii="Arial" w:hAnsi="Arial" w:cs="Arial"/>
        </w:rPr>
      </w:pPr>
    </w:p>
    <w:p w:rsidR="00971DA4" w:rsidRPr="00A4164F" w:rsidRDefault="00971DA4" w:rsidP="00020457">
      <w:pPr>
        <w:ind w:left="709"/>
        <w:jc w:val="both"/>
        <w:rPr>
          <w:rFonts w:ascii="Arial" w:hAnsi="Arial" w:cs="Arial"/>
          <w:sz w:val="16"/>
          <w:szCs w:val="16"/>
        </w:rPr>
      </w:pPr>
    </w:p>
    <w:tbl>
      <w:tblPr>
        <w:tblW w:w="9280" w:type="dxa"/>
        <w:tblCellMar>
          <w:left w:w="70" w:type="dxa"/>
          <w:right w:w="70" w:type="dxa"/>
        </w:tblCellMar>
        <w:tblLook w:val="04A0" w:firstRow="1" w:lastRow="0" w:firstColumn="1" w:lastColumn="0" w:noHBand="0" w:noVBand="1"/>
      </w:tblPr>
      <w:tblGrid>
        <w:gridCol w:w="4060"/>
        <w:gridCol w:w="1900"/>
        <w:gridCol w:w="1620"/>
        <w:gridCol w:w="1700"/>
      </w:tblGrid>
      <w:tr w:rsidR="007F61CD" w:rsidRPr="006870EB" w:rsidTr="006870EB">
        <w:trPr>
          <w:trHeight w:val="532"/>
        </w:trPr>
        <w:tc>
          <w:tcPr>
            <w:tcW w:w="4060" w:type="dxa"/>
            <w:tcBorders>
              <w:top w:val="single" w:sz="8" w:space="0" w:color="auto"/>
              <w:left w:val="single" w:sz="8" w:space="0" w:color="auto"/>
              <w:bottom w:val="single" w:sz="8" w:space="0" w:color="auto"/>
              <w:right w:val="single" w:sz="8" w:space="0" w:color="auto"/>
            </w:tcBorders>
            <w:shd w:val="clear" w:color="000000" w:fill="ACB9CA"/>
            <w:vAlign w:val="center"/>
            <w:hideMark/>
          </w:tcPr>
          <w:p w:rsidR="007F61CD" w:rsidRPr="006870EB" w:rsidRDefault="007F61CD" w:rsidP="007F61CD">
            <w:pPr>
              <w:overflowPunct/>
              <w:autoSpaceDE/>
              <w:autoSpaceDN/>
              <w:adjustRightInd/>
              <w:jc w:val="center"/>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Fideicomiso</w:t>
            </w:r>
          </w:p>
        </w:tc>
        <w:tc>
          <w:tcPr>
            <w:tcW w:w="1900" w:type="dxa"/>
            <w:tcBorders>
              <w:top w:val="single" w:sz="8" w:space="0" w:color="auto"/>
              <w:left w:val="nil"/>
              <w:bottom w:val="single" w:sz="8" w:space="0" w:color="auto"/>
              <w:right w:val="single" w:sz="8" w:space="0" w:color="auto"/>
            </w:tcBorders>
            <w:shd w:val="clear" w:color="000000" w:fill="ACB9CA"/>
            <w:vAlign w:val="center"/>
            <w:hideMark/>
          </w:tcPr>
          <w:p w:rsidR="007F61CD" w:rsidRPr="006870EB" w:rsidRDefault="007F61CD" w:rsidP="007F61CD">
            <w:pPr>
              <w:overflowPunct/>
              <w:autoSpaceDE/>
              <w:autoSpaceDN/>
              <w:adjustRightInd/>
              <w:jc w:val="center"/>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Tipo</w:t>
            </w:r>
          </w:p>
        </w:tc>
        <w:tc>
          <w:tcPr>
            <w:tcW w:w="1620" w:type="dxa"/>
            <w:tcBorders>
              <w:top w:val="single" w:sz="8" w:space="0" w:color="auto"/>
              <w:left w:val="nil"/>
              <w:bottom w:val="single" w:sz="8" w:space="0" w:color="auto"/>
              <w:right w:val="single" w:sz="8" w:space="0" w:color="auto"/>
            </w:tcBorders>
            <w:shd w:val="clear" w:color="000000" w:fill="ACB9CA"/>
            <w:vAlign w:val="center"/>
            <w:hideMark/>
          </w:tcPr>
          <w:p w:rsidR="007F61CD" w:rsidRPr="006870EB" w:rsidRDefault="007F61CD" w:rsidP="007F61CD">
            <w:pPr>
              <w:overflowPunct/>
              <w:autoSpaceDE/>
              <w:autoSpaceDN/>
              <w:adjustRightInd/>
              <w:jc w:val="center"/>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Monto</w:t>
            </w:r>
          </w:p>
        </w:tc>
        <w:tc>
          <w:tcPr>
            <w:tcW w:w="1700" w:type="dxa"/>
            <w:tcBorders>
              <w:top w:val="single" w:sz="8" w:space="0" w:color="auto"/>
              <w:left w:val="nil"/>
              <w:bottom w:val="single" w:sz="8" w:space="0" w:color="auto"/>
              <w:right w:val="single" w:sz="8" w:space="0" w:color="auto"/>
            </w:tcBorders>
            <w:shd w:val="clear" w:color="000000" w:fill="ACB9CA"/>
            <w:vAlign w:val="center"/>
            <w:hideMark/>
          </w:tcPr>
          <w:p w:rsidR="007F61CD" w:rsidRPr="006870EB" w:rsidRDefault="00613E34" w:rsidP="007F61CD">
            <w:pPr>
              <w:overflowPunct/>
              <w:autoSpaceDE/>
              <w:autoSpaceDN/>
              <w:adjustRightInd/>
              <w:jc w:val="center"/>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Características</w:t>
            </w:r>
            <w:r w:rsidR="007F61CD" w:rsidRPr="006870EB">
              <w:rPr>
                <w:rFonts w:ascii="Arial" w:hAnsi="Arial" w:cs="Arial"/>
                <w:b/>
                <w:bCs/>
                <w:color w:val="000000"/>
                <w:sz w:val="18"/>
                <w:szCs w:val="18"/>
                <w:lang w:eastAsia="es-MX"/>
              </w:rPr>
              <w:t xml:space="preserve"> Significativas</w:t>
            </w:r>
          </w:p>
        </w:tc>
      </w:tr>
      <w:tr w:rsidR="007F61CD" w:rsidRPr="006870EB" w:rsidTr="006870EB">
        <w:trPr>
          <w:trHeight w:val="540"/>
        </w:trPr>
        <w:tc>
          <w:tcPr>
            <w:tcW w:w="4060" w:type="dxa"/>
            <w:tcBorders>
              <w:top w:val="nil"/>
              <w:left w:val="single" w:sz="8" w:space="0" w:color="auto"/>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Fideicomisos, Mandatos y Contratos Análogos del Poder Ejecutivo</w:t>
            </w:r>
          </w:p>
        </w:tc>
        <w:tc>
          <w:tcPr>
            <w:tcW w:w="190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62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700" w:type="dxa"/>
            <w:tcBorders>
              <w:top w:val="nil"/>
              <w:left w:val="nil"/>
              <w:bottom w:val="nil"/>
              <w:right w:val="single" w:sz="8" w:space="0" w:color="auto"/>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7F61CD" w:rsidRPr="006870EB" w:rsidTr="006870EB">
        <w:trPr>
          <w:trHeight w:val="440"/>
        </w:trPr>
        <w:tc>
          <w:tcPr>
            <w:tcW w:w="4060" w:type="dxa"/>
            <w:tcBorders>
              <w:top w:val="nil"/>
              <w:left w:val="single" w:sz="8" w:space="0" w:color="auto"/>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Fideicomisos, Mandatos y Contratos Análogos del Poder Legislativo</w:t>
            </w:r>
          </w:p>
        </w:tc>
        <w:tc>
          <w:tcPr>
            <w:tcW w:w="190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p>
        </w:tc>
        <w:tc>
          <w:tcPr>
            <w:tcW w:w="162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sz w:val="18"/>
                <w:szCs w:val="18"/>
                <w:lang w:eastAsia="es-MX"/>
              </w:rPr>
            </w:pPr>
          </w:p>
        </w:tc>
        <w:tc>
          <w:tcPr>
            <w:tcW w:w="1700" w:type="dxa"/>
            <w:tcBorders>
              <w:top w:val="nil"/>
              <w:left w:val="nil"/>
              <w:bottom w:val="nil"/>
              <w:right w:val="single" w:sz="8" w:space="0" w:color="auto"/>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7F61CD" w:rsidRPr="006870EB" w:rsidTr="006870EB">
        <w:trPr>
          <w:trHeight w:val="431"/>
        </w:trPr>
        <w:tc>
          <w:tcPr>
            <w:tcW w:w="4060" w:type="dxa"/>
            <w:tcBorders>
              <w:top w:val="nil"/>
              <w:left w:val="single" w:sz="8" w:space="0" w:color="auto"/>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Fideicomisos, Mandatos y Contratos Análogos del Poder Judicial</w:t>
            </w:r>
          </w:p>
        </w:tc>
        <w:tc>
          <w:tcPr>
            <w:tcW w:w="190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p>
        </w:tc>
        <w:tc>
          <w:tcPr>
            <w:tcW w:w="162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sz w:val="18"/>
                <w:szCs w:val="18"/>
                <w:lang w:eastAsia="es-MX"/>
              </w:rPr>
            </w:pPr>
          </w:p>
        </w:tc>
        <w:tc>
          <w:tcPr>
            <w:tcW w:w="1700" w:type="dxa"/>
            <w:tcBorders>
              <w:top w:val="nil"/>
              <w:left w:val="nil"/>
              <w:bottom w:val="nil"/>
              <w:right w:val="single" w:sz="8" w:space="0" w:color="auto"/>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7F61CD" w:rsidRPr="006870EB" w:rsidTr="006870EB">
        <w:trPr>
          <w:trHeight w:val="281"/>
        </w:trPr>
        <w:tc>
          <w:tcPr>
            <w:tcW w:w="4060" w:type="dxa"/>
            <w:tcBorders>
              <w:top w:val="nil"/>
              <w:left w:val="single" w:sz="8" w:space="0" w:color="auto"/>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Fideicomisos, Mandatos y Contratos Análogos Públicos no Empresariales y no Financieros</w:t>
            </w:r>
          </w:p>
        </w:tc>
        <w:tc>
          <w:tcPr>
            <w:tcW w:w="190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p>
        </w:tc>
        <w:tc>
          <w:tcPr>
            <w:tcW w:w="162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sz w:val="18"/>
                <w:szCs w:val="18"/>
                <w:lang w:eastAsia="es-MX"/>
              </w:rPr>
            </w:pPr>
          </w:p>
        </w:tc>
        <w:tc>
          <w:tcPr>
            <w:tcW w:w="1700" w:type="dxa"/>
            <w:tcBorders>
              <w:top w:val="nil"/>
              <w:left w:val="nil"/>
              <w:bottom w:val="nil"/>
              <w:right w:val="single" w:sz="8" w:space="0" w:color="auto"/>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7F61CD" w:rsidRPr="006870EB" w:rsidTr="006870EB">
        <w:trPr>
          <w:trHeight w:val="415"/>
        </w:trPr>
        <w:tc>
          <w:tcPr>
            <w:tcW w:w="4060" w:type="dxa"/>
            <w:tcBorders>
              <w:top w:val="nil"/>
              <w:left w:val="single" w:sz="8" w:space="0" w:color="auto"/>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Fideicomisos, Mandatos y Contratos Análogos Públicos Empresariales y no Financieros</w:t>
            </w:r>
          </w:p>
        </w:tc>
        <w:tc>
          <w:tcPr>
            <w:tcW w:w="190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p>
        </w:tc>
        <w:tc>
          <w:tcPr>
            <w:tcW w:w="162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sz w:val="18"/>
                <w:szCs w:val="18"/>
                <w:lang w:eastAsia="es-MX"/>
              </w:rPr>
            </w:pPr>
          </w:p>
        </w:tc>
        <w:tc>
          <w:tcPr>
            <w:tcW w:w="1700" w:type="dxa"/>
            <w:tcBorders>
              <w:top w:val="nil"/>
              <w:left w:val="nil"/>
              <w:bottom w:val="nil"/>
              <w:right w:val="single" w:sz="8" w:space="0" w:color="auto"/>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7F61CD" w:rsidRPr="006870EB" w:rsidTr="006870EB">
        <w:trPr>
          <w:trHeight w:val="448"/>
        </w:trPr>
        <w:tc>
          <w:tcPr>
            <w:tcW w:w="4060" w:type="dxa"/>
            <w:tcBorders>
              <w:top w:val="nil"/>
              <w:left w:val="single" w:sz="8" w:space="0" w:color="auto"/>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Fideicomisos, Mandatos y Contratos Análogos Públicos Financieros</w:t>
            </w:r>
          </w:p>
        </w:tc>
        <w:tc>
          <w:tcPr>
            <w:tcW w:w="190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p>
        </w:tc>
        <w:tc>
          <w:tcPr>
            <w:tcW w:w="162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sz w:val="18"/>
                <w:szCs w:val="18"/>
                <w:lang w:eastAsia="es-MX"/>
              </w:rPr>
            </w:pPr>
          </w:p>
        </w:tc>
        <w:tc>
          <w:tcPr>
            <w:tcW w:w="1700" w:type="dxa"/>
            <w:tcBorders>
              <w:top w:val="nil"/>
              <w:left w:val="nil"/>
              <w:bottom w:val="nil"/>
              <w:right w:val="single" w:sz="8" w:space="0" w:color="auto"/>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7F61CD" w:rsidRPr="006870EB" w:rsidTr="006870EB">
        <w:trPr>
          <w:trHeight w:val="413"/>
        </w:trPr>
        <w:tc>
          <w:tcPr>
            <w:tcW w:w="4060" w:type="dxa"/>
            <w:tcBorders>
              <w:top w:val="nil"/>
              <w:left w:val="single" w:sz="8" w:space="0" w:color="auto"/>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Fideicomisos, Mandatos y Contratos Análogos de Entidades Federativas</w:t>
            </w:r>
          </w:p>
        </w:tc>
        <w:tc>
          <w:tcPr>
            <w:tcW w:w="190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p>
        </w:tc>
        <w:tc>
          <w:tcPr>
            <w:tcW w:w="162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sz w:val="18"/>
                <w:szCs w:val="18"/>
                <w:lang w:eastAsia="es-MX"/>
              </w:rPr>
            </w:pPr>
          </w:p>
        </w:tc>
        <w:tc>
          <w:tcPr>
            <w:tcW w:w="1700" w:type="dxa"/>
            <w:tcBorders>
              <w:top w:val="nil"/>
              <w:left w:val="nil"/>
              <w:bottom w:val="nil"/>
              <w:right w:val="single" w:sz="8" w:space="0" w:color="auto"/>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7F61CD" w:rsidRPr="006870EB" w:rsidTr="006870EB">
        <w:trPr>
          <w:trHeight w:val="419"/>
        </w:trPr>
        <w:tc>
          <w:tcPr>
            <w:tcW w:w="4060" w:type="dxa"/>
            <w:tcBorders>
              <w:top w:val="nil"/>
              <w:left w:val="single" w:sz="8" w:space="0" w:color="auto"/>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Fideicomisos, Mandatos y Contratos Análogos de Municipios</w:t>
            </w:r>
          </w:p>
        </w:tc>
        <w:tc>
          <w:tcPr>
            <w:tcW w:w="190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p>
        </w:tc>
        <w:tc>
          <w:tcPr>
            <w:tcW w:w="162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sz w:val="18"/>
                <w:szCs w:val="18"/>
                <w:lang w:eastAsia="es-MX"/>
              </w:rPr>
            </w:pPr>
          </w:p>
        </w:tc>
        <w:tc>
          <w:tcPr>
            <w:tcW w:w="1700" w:type="dxa"/>
            <w:tcBorders>
              <w:top w:val="nil"/>
              <w:left w:val="nil"/>
              <w:bottom w:val="nil"/>
              <w:right w:val="single" w:sz="8" w:space="0" w:color="auto"/>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7F61CD" w:rsidRPr="006870EB" w:rsidTr="006870EB">
        <w:trPr>
          <w:trHeight w:val="425"/>
        </w:trPr>
        <w:tc>
          <w:tcPr>
            <w:tcW w:w="4060" w:type="dxa"/>
            <w:tcBorders>
              <w:top w:val="nil"/>
              <w:left w:val="single" w:sz="8" w:space="0" w:color="auto"/>
              <w:bottom w:val="single" w:sz="8" w:space="0" w:color="auto"/>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Fideicomisos, Mandatos y Contratos Análogos de Empresas Privadas y Particulares</w:t>
            </w:r>
          </w:p>
        </w:tc>
        <w:tc>
          <w:tcPr>
            <w:tcW w:w="1900" w:type="dxa"/>
            <w:tcBorders>
              <w:top w:val="nil"/>
              <w:left w:val="nil"/>
              <w:bottom w:val="single" w:sz="8" w:space="0" w:color="auto"/>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620" w:type="dxa"/>
            <w:tcBorders>
              <w:top w:val="nil"/>
              <w:left w:val="nil"/>
              <w:bottom w:val="single" w:sz="8" w:space="0" w:color="auto"/>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700" w:type="dxa"/>
            <w:tcBorders>
              <w:top w:val="nil"/>
              <w:left w:val="nil"/>
              <w:bottom w:val="single" w:sz="8" w:space="0" w:color="auto"/>
              <w:right w:val="single" w:sz="8" w:space="0" w:color="auto"/>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7F61CD" w:rsidRPr="006870EB" w:rsidTr="007F61CD">
        <w:trPr>
          <w:trHeight w:val="300"/>
        </w:trPr>
        <w:tc>
          <w:tcPr>
            <w:tcW w:w="4060" w:type="dxa"/>
            <w:tcBorders>
              <w:top w:val="nil"/>
              <w:left w:val="nil"/>
              <w:bottom w:val="nil"/>
              <w:right w:val="nil"/>
            </w:tcBorders>
            <w:shd w:val="clear" w:color="auto" w:fill="auto"/>
            <w:noWrap/>
            <w:vAlign w:val="bottom"/>
            <w:hideMark/>
          </w:tcPr>
          <w:p w:rsidR="007F61CD" w:rsidRPr="006870EB" w:rsidRDefault="007F61CD" w:rsidP="007F61CD">
            <w:pPr>
              <w:overflowPunct/>
              <w:autoSpaceDE/>
              <w:autoSpaceDN/>
              <w:adjustRightInd/>
              <w:jc w:val="center"/>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TOTAL</w:t>
            </w:r>
          </w:p>
        </w:tc>
        <w:tc>
          <w:tcPr>
            <w:tcW w:w="1900" w:type="dxa"/>
            <w:tcBorders>
              <w:top w:val="nil"/>
              <w:left w:val="nil"/>
              <w:bottom w:val="nil"/>
              <w:right w:val="nil"/>
            </w:tcBorders>
            <w:shd w:val="clear" w:color="auto" w:fill="auto"/>
            <w:noWrap/>
            <w:vAlign w:val="bottom"/>
            <w:hideMark/>
          </w:tcPr>
          <w:p w:rsidR="007F61CD" w:rsidRPr="006870EB" w:rsidRDefault="007F61CD" w:rsidP="007F61CD">
            <w:pPr>
              <w:overflowPunct/>
              <w:autoSpaceDE/>
              <w:autoSpaceDN/>
              <w:adjustRightInd/>
              <w:jc w:val="center"/>
              <w:textAlignment w:val="auto"/>
              <w:rPr>
                <w:rFonts w:ascii="Arial" w:hAnsi="Arial" w:cs="Arial"/>
                <w:b/>
                <w:bCs/>
                <w:color w:val="000000"/>
                <w:sz w:val="18"/>
                <w:szCs w:val="18"/>
                <w:lang w:eastAsia="es-MX"/>
              </w:rPr>
            </w:pP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rsidR="007F61CD" w:rsidRPr="006870EB" w:rsidRDefault="007F61CD" w:rsidP="007F61CD">
            <w:pPr>
              <w:overflowPunct/>
              <w:autoSpaceDE/>
              <w:autoSpaceDN/>
              <w:adjustRightInd/>
              <w:jc w:val="right"/>
              <w:textAlignment w:val="auto"/>
              <w:rPr>
                <w:rFonts w:ascii="Arial" w:hAnsi="Arial" w:cs="Arial"/>
                <w:color w:val="000000"/>
                <w:sz w:val="18"/>
                <w:szCs w:val="18"/>
                <w:lang w:eastAsia="es-MX"/>
              </w:rPr>
            </w:pPr>
            <w:r w:rsidRPr="006870EB">
              <w:rPr>
                <w:rFonts w:ascii="Arial" w:hAnsi="Arial" w:cs="Arial"/>
                <w:color w:val="000000"/>
                <w:sz w:val="18"/>
                <w:szCs w:val="18"/>
                <w:lang w:eastAsia="es-MX"/>
              </w:rPr>
              <w:t> 0</w:t>
            </w:r>
          </w:p>
        </w:tc>
        <w:tc>
          <w:tcPr>
            <w:tcW w:w="1700" w:type="dxa"/>
            <w:tcBorders>
              <w:top w:val="nil"/>
              <w:left w:val="nil"/>
              <w:bottom w:val="nil"/>
              <w:right w:val="nil"/>
            </w:tcBorders>
            <w:shd w:val="clear" w:color="auto" w:fill="auto"/>
            <w:noWrap/>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p>
        </w:tc>
      </w:tr>
    </w:tbl>
    <w:p w:rsidR="00971DA4" w:rsidRDefault="00971DA4" w:rsidP="00020457">
      <w:pPr>
        <w:ind w:left="709"/>
        <w:jc w:val="both"/>
        <w:rPr>
          <w:rFonts w:ascii="Arial" w:hAnsi="Arial" w:cs="Arial"/>
          <w:sz w:val="16"/>
          <w:szCs w:val="16"/>
        </w:rPr>
      </w:pPr>
    </w:p>
    <w:p w:rsidR="007630F3" w:rsidRPr="00A4164F" w:rsidRDefault="007630F3" w:rsidP="00020457">
      <w:pPr>
        <w:ind w:left="709"/>
        <w:jc w:val="both"/>
        <w:rPr>
          <w:rFonts w:ascii="Arial" w:hAnsi="Arial" w:cs="Arial"/>
          <w:sz w:val="16"/>
          <w:szCs w:val="16"/>
        </w:rPr>
      </w:pPr>
    </w:p>
    <w:p w:rsidR="00844ED9" w:rsidRPr="00A4164F" w:rsidRDefault="00844ED9" w:rsidP="008B650F">
      <w:pPr>
        <w:pStyle w:val="Prrafodelista"/>
        <w:numPr>
          <w:ilvl w:val="0"/>
          <w:numId w:val="13"/>
        </w:numPr>
        <w:tabs>
          <w:tab w:val="left" w:pos="284"/>
        </w:tabs>
        <w:ind w:left="709" w:hanging="425"/>
        <w:jc w:val="both"/>
        <w:rPr>
          <w:rFonts w:ascii="Arial" w:hAnsi="Arial" w:cs="Arial"/>
        </w:rPr>
      </w:pPr>
      <w:r w:rsidRPr="00A4164F">
        <w:rPr>
          <w:rFonts w:ascii="Arial" w:hAnsi="Arial" w:cs="Arial"/>
        </w:rPr>
        <w:t xml:space="preserve">Se informa </w:t>
      </w:r>
      <w:r w:rsidR="00455544" w:rsidRPr="00A4164F">
        <w:rPr>
          <w:rFonts w:ascii="Arial" w:hAnsi="Arial" w:cs="Arial"/>
        </w:rPr>
        <w:t xml:space="preserve">de las inversiones financieras, los saldos al </w:t>
      </w:r>
      <w:r w:rsidR="00373B3C">
        <w:rPr>
          <w:rFonts w:ascii="Arial" w:hAnsi="Arial" w:cs="Arial"/>
        </w:rPr>
        <w:t>30 de Septiembre</w:t>
      </w:r>
      <w:r w:rsidR="00455544" w:rsidRPr="00A4164F">
        <w:rPr>
          <w:rFonts w:ascii="Arial" w:hAnsi="Arial" w:cs="Arial"/>
        </w:rPr>
        <w:t xml:space="preserve"> de 2018 de las participaciones y aportaciones de capital</w:t>
      </w:r>
    </w:p>
    <w:p w:rsidR="006870EB" w:rsidRPr="00A4164F" w:rsidRDefault="006870EB" w:rsidP="00844ED9">
      <w:pPr>
        <w:pStyle w:val="Prrafodelista"/>
        <w:ind w:left="786"/>
        <w:jc w:val="both"/>
        <w:rPr>
          <w:rFonts w:ascii="Arial" w:hAnsi="Arial" w:cs="Arial"/>
        </w:rPr>
      </w:pPr>
    </w:p>
    <w:tbl>
      <w:tblPr>
        <w:tblW w:w="9204" w:type="dxa"/>
        <w:tblCellMar>
          <w:left w:w="70" w:type="dxa"/>
          <w:right w:w="70" w:type="dxa"/>
        </w:tblCellMar>
        <w:tblLook w:val="04A0" w:firstRow="1" w:lastRow="0" w:firstColumn="1" w:lastColumn="0" w:noHBand="0" w:noVBand="1"/>
      </w:tblPr>
      <w:tblGrid>
        <w:gridCol w:w="6936"/>
        <w:gridCol w:w="2268"/>
      </w:tblGrid>
      <w:tr w:rsidR="00361322" w:rsidRPr="006870EB" w:rsidTr="000B5425">
        <w:trPr>
          <w:trHeight w:val="315"/>
        </w:trPr>
        <w:tc>
          <w:tcPr>
            <w:tcW w:w="6936" w:type="dxa"/>
            <w:tcBorders>
              <w:top w:val="single" w:sz="8" w:space="0" w:color="auto"/>
              <w:left w:val="single" w:sz="8" w:space="0" w:color="auto"/>
              <w:bottom w:val="single" w:sz="8" w:space="0" w:color="auto"/>
              <w:right w:val="single" w:sz="8" w:space="0" w:color="auto"/>
            </w:tcBorders>
            <w:shd w:val="clear" w:color="000000" w:fill="ACB9CA"/>
            <w:noWrap/>
            <w:vAlign w:val="bottom"/>
            <w:hideMark/>
          </w:tcPr>
          <w:p w:rsidR="00361322" w:rsidRPr="006870EB" w:rsidRDefault="00361322" w:rsidP="000B5425">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Participaciones y Aportaciones de Capital a Largo Plazo</w:t>
            </w:r>
          </w:p>
        </w:tc>
        <w:tc>
          <w:tcPr>
            <w:tcW w:w="2268" w:type="dxa"/>
            <w:tcBorders>
              <w:top w:val="single" w:sz="8" w:space="0" w:color="auto"/>
              <w:left w:val="nil"/>
              <w:bottom w:val="single" w:sz="8" w:space="0" w:color="auto"/>
              <w:right w:val="single" w:sz="8" w:space="0" w:color="auto"/>
            </w:tcBorders>
            <w:shd w:val="clear" w:color="000000" w:fill="ACB9CA"/>
            <w:noWrap/>
            <w:vAlign w:val="bottom"/>
            <w:hideMark/>
          </w:tcPr>
          <w:p w:rsidR="00361322" w:rsidRPr="006870EB" w:rsidRDefault="00361322" w:rsidP="000B5425">
            <w:pPr>
              <w:overflowPunct/>
              <w:autoSpaceDE/>
              <w:autoSpaceDN/>
              <w:adjustRightInd/>
              <w:jc w:val="center"/>
              <w:textAlignment w:val="auto"/>
              <w:rPr>
                <w:rFonts w:ascii="Arial" w:hAnsi="Arial" w:cs="Arial"/>
                <w:color w:val="000000"/>
                <w:sz w:val="18"/>
                <w:szCs w:val="18"/>
                <w:lang w:eastAsia="es-MX"/>
              </w:rPr>
            </w:pPr>
            <w:r w:rsidRPr="006870EB">
              <w:rPr>
                <w:rFonts w:ascii="Arial" w:hAnsi="Arial" w:cs="Arial"/>
                <w:color w:val="000000"/>
                <w:sz w:val="18"/>
                <w:szCs w:val="18"/>
                <w:lang w:eastAsia="es-MX"/>
              </w:rPr>
              <w:t>Saldo</w:t>
            </w:r>
          </w:p>
        </w:tc>
      </w:tr>
      <w:tr w:rsidR="00361322" w:rsidRPr="006870EB" w:rsidTr="000B5425">
        <w:trPr>
          <w:trHeight w:val="300"/>
        </w:trPr>
        <w:tc>
          <w:tcPr>
            <w:tcW w:w="9204" w:type="dxa"/>
            <w:gridSpan w:val="2"/>
            <w:tcBorders>
              <w:top w:val="nil"/>
              <w:left w:val="single" w:sz="8" w:space="0" w:color="auto"/>
              <w:bottom w:val="nil"/>
              <w:right w:val="single" w:sz="8" w:space="0" w:color="000000"/>
            </w:tcBorders>
            <w:shd w:val="clear" w:color="auto" w:fill="auto"/>
            <w:noWrap/>
            <w:vAlign w:val="bottom"/>
            <w:hideMark/>
          </w:tcPr>
          <w:p w:rsidR="00361322" w:rsidRPr="006870EB" w:rsidRDefault="00361322" w:rsidP="000B5425">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Participaciones y Aportaciones de Capital a Largo Plazo en el Sector Público</w:t>
            </w:r>
          </w:p>
        </w:tc>
      </w:tr>
      <w:tr w:rsidR="00361322" w:rsidRPr="006870EB" w:rsidTr="000B5425">
        <w:trPr>
          <w:trHeight w:val="300"/>
        </w:trPr>
        <w:tc>
          <w:tcPr>
            <w:tcW w:w="9204" w:type="dxa"/>
            <w:gridSpan w:val="2"/>
            <w:tcBorders>
              <w:top w:val="nil"/>
              <w:left w:val="single" w:sz="8" w:space="0" w:color="auto"/>
              <w:bottom w:val="nil"/>
              <w:right w:val="single" w:sz="8" w:space="0" w:color="000000"/>
            </w:tcBorders>
            <w:shd w:val="clear" w:color="auto" w:fill="auto"/>
            <w:noWrap/>
            <w:vAlign w:val="bottom"/>
            <w:hideMark/>
          </w:tcPr>
          <w:p w:rsidR="00361322" w:rsidRPr="006870EB" w:rsidRDefault="00361322" w:rsidP="000B5425">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Participaciones y Aportaciones de Capital a Largo Plazo en el Sector Privado</w:t>
            </w:r>
          </w:p>
        </w:tc>
      </w:tr>
      <w:tr w:rsidR="00361322" w:rsidRPr="006870EB" w:rsidTr="000B5425">
        <w:trPr>
          <w:trHeight w:val="315"/>
        </w:trPr>
        <w:tc>
          <w:tcPr>
            <w:tcW w:w="9204" w:type="dxa"/>
            <w:gridSpan w:val="2"/>
            <w:tcBorders>
              <w:top w:val="nil"/>
              <w:left w:val="single" w:sz="8" w:space="0" w:color="auto"/>
              <w:bottom w:val="single" w:sz="8" w:space="0" w:color="auto"/>
              <w:right w:val="single" w:sz="8" w:space="0" w:color="000000"/>
            </w:tcBorders>
            <w:shd w:val="clear" w:color="auto" w:fill="auto"/>
            <w:noWrap/>
            <w:vAlign w:val="bottom"/>
            <w:hideMark/>
          </w:tcPr>
          <w:p w:rsidR="00361322" w:rsidRPr="006870EB" w:rsidRDefault="00361322" w:rsidP="000B5425">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Participaciones y Aportaciones de Capital a Largo Plazo en el Sector Externo</w:t>
            </w:r>
          </w:p>
        </w:tc>
      </w:tr>
      <w:tr w:rsidR="00361322" w:rsidRPr="006870EB" w:rsidTr="000B5425">
        <w:trPr>
          <w:trHeight w:val="300"/>
        </w:trPr>
        <w:tc>
          <w:tcPr>
            <w:tcW w:w="6936" w:type="dxa"/>
            <w:tcBorders>
              <w:top w:val="nil"/>
              <w:left w:val="nil"/>
              <w:bottom w:val="nil"/>
              <w:right w:val="nil"/>
            </w:tcBorders>
            <w:shd w:val="clear" w:color="auto" w:fill="auto"/>
            <w:noWrap/>
            <w:vAlign w:val="bottom"/>
            <w:hideMark/>
          </w:tcPr>
          <w:p w:rsidR="00361322" w:rsidRPr="006870EB" w:rsidRDefault="00361322" w:rsidP="000B5425">
            <w:pPr>
              <w:overflowPunct/>
              <w:autoSpaceDE/>
              <w:autoSpaceDN/>
              <w:adjustRightInd/>
              <w:jc w:val="center"/>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Total</w:t>
            </w:r>
          </w:p>
        </w:tc>
        <w:tc>
          <w:tcPr>
            <w:tcW w:w="2268" w:type="dxa"/>
            <w:tcBorders>
              <w:top w:val="nil"/>
              <w:left w:val="nil"/>
              <w:bottom w:val="nil"/>
              <w:right w:val="nil"/>
            </w:tcBorders>
            <w:shd w:val="clear" w:color="auto" w:fill="auto"/>
            <w:noWrap/>
            <w:vAlign w:val="bottom"/>
            <w:hideMark/>
          </w:tcPr>
          <w:p w:rsidR="00361322" w:rsidRPr="006870EB" w:rsidRDefault="00361322" w:rsidP="000B5425">
            <w:pPr>
              <w:overflowPunct/>
              <w:autoSpaceDE/>
              <w:autoSpaceDN/>
              <w:adjustRightInd/>
              <w:jc w:val="right"/>
              <w:textAlignment w:val="auto"/>
              <w:rPr>
                <w:rFonts w:ascii="Arial" w:hAnsi="Arial" w:cs="Arial"/>
                <w:color w:val="000000"/>
                <w:sz w:val="18"/>
                <w:szCs w:val="18"/>
                <w:lang w:eastAsia="es-MX"/>
              </w:rPr>
            </w:pPr>
            <w:r w:rsidRPr="006870EB">
              <w:rPr>
                <w:rFonts w:ascii="Arial" w:hAnsi="Arial" w:cs="Arial"/>
                <w:color w:val="000000"/>
                <w:sz w:val="18"/>
                <w:szCs w:val="18"/>
                <w:lang w:eastAsia="es-MX"/>
              </w:rPr>
              <w:t>0</w:t>
            </w:r>
          </w:p>
        </w:tc>
      </w:tr>
    </w:tbl>
    <w:p w:rsidR="00361322" w:rsidRPr="00A4164F" w:rsidRDefault="00361322" w:rsidP="00844ED9">
      <w:pPr>
        <w:pStyle w:val="Prrafodelista"/>
        <w:ind w:left="786"/>
        <w:jc w:val="both"/>
        <w:rPr>
          <w:rFonts w:ascii="Arial" w:hAnsi="Arial" w:cs="Arial"/>
        </w:rPr>
      </w:pPr>
    </w:p>
    <w:p w:rsidR="0049453F" w:rsidRPr="00A4164F" w:rsidRDefault="00807107" w:rsidP="0049453F">
      <w:pPr>
        <w:ind w:left="709"/>
        <w:jc w:val="both"/>
        <w:rPr>
          <w:rFonts w:ascii="Arial" w:hAnsi="Arial" w:cs="Arial"/>
          <w:b/>
        </w:rPr>
      </w:pPr>
      <w:r w:rsidRPr="00A4164F">
        <w:rPr>
          <w:rFonts w:ascii="Arial" w:hAnsi="Arial" w:cs="Arial"/>
          <w:b/>
        </w:rPr>
        <w:t>Bienes muebles, inmuebles e intangibles.</w:t>
      </w:r>
    </w:p>
    <w:p w:rsidR="00572FD6" w:rsidRPr="00A4164F" w:rsidRDefault="00572FD6" w:rsidP="0049453F">
      <w:pPr>
        <w:jc w:val="both"/>
        <w:rPr>
          <w:rFonts w:ascii="Arial" w:hAnsi="Arial" w:cs="Arial"/>
          <w:b/>
        </w:rPr>
      </w:pPr>
    </w:p>
    <w:p w:rsidR="0049453F" w:rsidRPr="00A4164F" w:rsidRDefault="00361322" w:rsidP="008B650F">
      <w:pPr>
        <w:pStyle w:val="Prrafodelista"/>
        <w:numPr>
          <w:ilvl w:val="0"/>
          <w:numId w:val="13"/>
        </w:numPr>
        <w:tabs>
          <w:tab w:val="left" w:pos="284"/>
          <w:tab w:val="left" w:pos="426"/>
        </w:tabs>
        <w:ind w:left="709" w:hanging="425"/>
        <w:jc w:val="both"/>
        <w:rPr>
          <w:rFonts w:ascii="Arial" w:hAnsi="Arial" w:cs="Arial"/>
        </w:rPr>
      </w:pPr>
      <w:r w:rsidRPr="00A4164F">
        <w:rPr>
          <w:rFonts w:ascii="Arial" w:hAnsi="Arial" w:cs="Arial"/>
        </w:rPr>
        <w:t xml:space="preserve">Se informa de manera </w:t>
      </w:r>
      <w:r w:rsidR="006D0407" w:rsidRPr="00A4164F">
        <w:rPr>
          <w:rFonts w:ascii="Arial" w:hAnsi="Arial" w:cs="Arial"/>
        </w:rPr>
        <w:t>a</w:t>
      </w:r>
      <w:r w:rsidRPr="00A4164F">
        <w:rPr>
          <w:rFonts w:ascii="Arial" w:hAnsi="Arial" w:cs="Arial"/>
        </w:rPr>
        <w:t xml:space="preserve">grupada por cuenta, los rubros de bienes muebles, el monto al </w:t>
      </w:r>
      <w:r w:rsidR="00373B3C">
        <w:rPr>
          <w:rFonts w:ascii="Arial" w:hAnsi="Arial" w:cs="Arial"/>
        </w:rPr>
        <w:t>30 de Septiembre</w:t>
      </w:r>
      <w:r w:rsidRPr="00A4164F">
        <w:rPr>
          <w:rFonts w:ascii="Arial" w:hAnsi="Arial" w:cs="Arial"/>
        </w:rPr>
        <w:t xml:space="preserve"> de 2018</w:t>
      </w:r>
      <w:r w:rsidR="006D0407" w:rsidRPr="00A4164F">
        <w:rPr>
          <w:rFonts w:ascii="Arial" w:hAnsi="Arial" w:cs="Arial"/>
        </w:rPr>
        <w:t xml:space="preserve"> de la depreciación del ejercicio y la acumulada, el método de depreciación, tasas aplicables y los criterios de aplicación de los mismos. </w:t>
      </w:r>
      <w:r w:rsidR="00A718CA" w:rsidRPr="00A4164F">
        <w:rPr>
          <w:rFonts w:ascii="Arial" w:hAnsi="Arial" w:cs="Arial"/>
        </w:rPr>
        <w:t>Así</w:t>
      </w:r>
      <w:r w:rsidR="00A718CA">
        <w:rPr>
          <w:rFonts w:ascii="Arial" w:hAnsi="Arial" w:cs="Arial"/>
        </w:rPr>
        <w:t xml:space="preserve"> </w:t>
      </w:r>
      <w:r w:rsidR="006D0407" w:rsidRPr="00A4164F">
        <w:rPr>
          <w:rFonts w:ascii="Arial" w:hAnsi="Arial" w:cs="Arial"/>
        </w:rPr>
        <w:t xml:space="preserve">mismo se informa de las características significativas del estado en que se encuentran los activos. </w:t>
      </w:r>
      <w:r w:rsidRPr="00A4164F">
        <w:rPr>
          <w:rFonts w:ascii="Arial" w:hAnsi="Arial" w:cs="Arial"/>
        </w:rPr>
        <w:t xml:space="preserve"> </w:t>
      </w:r>
    </w:p>
    <w:p w:rsidR="006870EB" w:rsidRPr="00A4164F" w:rsidRDefault="006870EB" w:rsidP="006870EB">
      <w:pPr>
        <w:jc w:val="both"/>
        <w:rPr>
          <w:rFonts w:ascii="Arial" w:hAnsi="Arial" w:cs="Arial"/>
        </w:rPr>
      </w:pPr>
    </w:p>
    <w:tbl>
      <w:tblPr>
        <w:tblW w:w="9062" w:type="dxa"/>
        <w:tblLayout w:type="fixed"/>
        <w:tblCellMar>
          <w:left w:w="70" w:type="dxa"/>
          <w:right w:w="70" w:type="dxa"/>
        </w:tblCellMar>
        <w:tblLook w:val="04A0" w:firstRow="1" w:lastRow="0" w:firstColumn="1" w:lastColumn="0" w:noHBand="0" w:noVBand="1"/>
      </w:tblPr>
      <w:tblGrid>
        <w:gridCol w:w="1833"/>
        <w:gridCol w:w="1134"/>
        <w:gridCol w:w="1134"/>
        <w:gridCol w:w="992"/>
        <w:gridCol w:w="993"/>
        <w:gridCol w:w="992"/>
        <w:gridCol w:w="992"/>
        <w:gridCol w:w="992"/>
      </w:tblGrid>
      <w:tr w:rsidR="00B038D2" w:rsidRPr="00A4164F" w:rsidTr="006870EB">
        <w:trPr>
          <w:trHeight w:val="450"/>
          <w:tblHeader/>
        </w:trPr>
        <w:tc>
          <w:tcPr>
            <w:tcW w:w="1833"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B038D2" w:rsidRPr="00A4164F" w:rsidRDefault="00B038D2" w:rsidP="00B038D2">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lastRenderedPageBreak/>
              <w:t>Cuenta de bienes muebles</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B038D2" w:rsidRPr="00A4164F" w:rsidRDefault="00B038D2" w:rsidP="00B038D2">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Monto de depreciación del ejercicio</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B038D2" w:rsidRPr="00A4164F" w:rsidRDefault="00B038D2" w:rsidP="00B038D2">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Monto de depreciación acumulada</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B038D2" w:rsidRPr="00A4164F" w:rsidRDefault="00B038D2" w:rsidP="00B038D2">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Método de depreciación</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B038D2" w:rsidRPr="00A4164F" w:rsidRDefault="00B038D2" w:rsidP="00B038D2">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Tasa aplicada</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B038D2" w:rsidRPr="00A4164F" w:rsidRDefault="00B038D2" w:rsidP="00B038D2">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Criterio de aplicación</w:t>
            </w:r>
          </w:p>
        </w:tc>
        <w:tc>
          <w:tcPr>
            <w:tcW w:w="1984" w:type="dxa"/>
            <w:gridSpan w:val="2"/>
            <w:tcBorders>
              <w:top w:val="single" w:sz="8" w:space="0" w:color="auto"/>
              <w:left w:val="nil"/>
              <w:bottom w:val="single" w:sz="8" w:space="0" w:color="auto"/>
              <w:right w:val="single" w:sz="4" w:space="0" w:color="auto"/>
            </w:tcBorders>
            <w:shd w:val="clear" w:color="000000" w:fill="D5DCE4"/>
            <w:vAlign w:val="center"/>
            <w:hideMark/>
          </w:tcPr>
          <w:p w:rsidR="00B038D2" w:rsidRPr="00A4164F" w:rsidRDefault="00B038D2" w:rsidP="00B038D2">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Características significativas del estado en que encuentren</w:t>
            </w:r>
          </w:p>
        </w:tc>
      </w:tr>
      <w:tr w:rsidR="00B038D2" w:rsidRPr="00A4164F" w:rsidTr="00B038D2">
        <w:trPr>
          <w:trHeight w:val="465"/>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B038D2" w:rsidRPr="00A4164F" w:rsidRDefault="00B038D2" w:rsidP="00B038D2">
            <w:pPr>
              <w:overflowPunct/>
              <w:autoSpaceDE/>
              <w:autoSpaceDN/>
              <w:adjustRightInd/>
              <w:textAlignment w:val="auto"/>
              <w:rPr>
                <w:rFonts w:ascii="Arial" w:hAnsi="Arial" w:cs="Arial"/>
                <w:b/>
                <w:bCs/>
                <w:color w:val="000000"/>
                <w:sz w:val="16"/>
                <w:szCs w:val="16"/>
                <w:lang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038D2" w:rsidRPr="00A4164F" w:rsidRDefault="00B038D2" w:rsidP="00B038D2">
            <w:pPr>
              <w:overflowPunct/>
              <w:autoSpaceDE/>
              <w:autoSpaceDN/>
              <w:adjustRightInd/>
              <w:textAlignment w:val="auto"/>
              <w:rPr>
                <w:rFonts w:ascii="Arial" w:hAnsi="Arial" w:cs="Arial"/>
                <w:b/>
                <w:bCs/>
                <w:color w:val="000000"/>
                <w:sz w:val="16"/>
                <w:szCs w:val="16"/>
                <w:lang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038D2" w:rsidRPr="00A4164F" w:rsidRDefault="00B038D2" w:rsidP="00B038D2">
            <w:pPr>
              <w:overflowPunct/>
              <w:autoSpaceDE/>
              <w:autoSpaceDN/>
              <w:adjustRightInd/>
              <w:textAlignment w:val="auto"/>
              <w:rPr>
                <w:rFonts w:ascii="Arial" w:hAnsi="Arial" w:cs="Arial"/>
                <w:b/>
                <w:bCs/>
                <w:color w:val="000000"/>
                <w:sz w:val="16"/>
                <w:szCs w:val="16"/>
                <w:lang w:eastAsia="es-MX"/>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038D2" w:rsidRPr="00A4164F" w:rsidRDefault="00B038D2" w:rsidP="00B038D2">
            <w:pPr>
              <w:overflowPunct/>
              <w:autoSpaceDE/>
              <w:autoSpaceDN/>
              <w:adjustRightInd/>
              <w:textAlignment w:val="auto"/>
              <w:rPr>
                <w:rFonts w:ascii="Arial" w:hAnsi="Arial" w:cs="Arial"/>
                <w:b/>
                <w:bCs/>
                <w:color w:val="000000"/>
                <w:sz w:val="16"/>
                <w:szCs w:val="16"/>
                <w:lang w:eastAsia="es-MX"/>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B038D2" w:rsidRPr="00A4164F" w:rsidRDefault="00B038D2" w:rsidP="00B038D2">
            <w:pPr>
              <w:overflowPunct/>
              <w:autoSpaceDE/>
              <w:autoSpaceDN/>
              <w:adjustRightInd/>
              <w:textAlignment w:val="auto"/>
              <w:rPr>
                <w:rFonts w:ascii="Arial" w:hAnsi="Arial" w:cs="Arial"/>
                <w:b/>
                <w:bCs/>
                <w:color w:val="000000"/>
                <w:sz w:val="16"/>
                <w:szCs w:val="16"/>
                <w:lang w:eastAsia="es-MX"/>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038D2" w:rsidRPr="00A4164F" w:rsidRDefault="00B038D2" w:rsidP="00B038D2">
            <w:pPr>
              <w:overflowPunct/>
              <w:autoSpaceDE/>
              <w:autoSpaceDN/>
              <w:adjustRightInd/>
              <w:textAlignment w:val="auto"/>
              <w:rPr>
                <w:rFonts w:ascii="Arial" w:hAnsi="Arial" w:cs="Arial"/>
                <w:b/>
                <w:bCs/>
                <w:color w:val="000000"/>
                <w:sz w:val="16"/>
                <w:szCs w:val="16"/>
                <w:lang w:eastAsia="es-MX"/>
              </w:rPr>
            </w:pPr>
          </w:p>
        </w:tc>
        <w:tc>
          <w:tcPr>
            <w:tcW w:w="992" w:type="dxa"/>
            <w:tcBorders>
              <w:top w:val="nil"/>
              <w:left w:val="nil"/>
              <w:bottom w:val="single" w:sz="8" w:space="0" w:color="auto"/>
              <w:right w:val="single" w:sz="8" w:space="0" w:color="auto"/>
            </w:tcBorders>
            <w:shd w:val="clear" w:color="000000" w:fill="F2F2F2"/>
            <w:vAlign w:val="center"/>
            <w:hideMark/>
          </w:tcPr>
          <w:p w:rsidR="00B038D2" w:rsidRPr="00A4164F" w:rsidRDefault="00B038D2" w:rsidP="00B038D2">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Aptos para su uso</w:t>
            </w:r>
          </w:p>
        </w:tc>
        <w:tc>
          <w:tcPr>
            <w:tcW w:w="992" w:type="dxa"/>
            <w:tcBorders>
              <w:top w:val="nil"/>
              <w:left w:val="nil"/>
              <w:bottom w:val="nil"/>
              <w:right w:val="single" w:sz="8" w:space="0" w:color="auto"/>
            </w:tcBorders>
            <w:shd w:val="clear" w:color="000000" w:fill="F2F2F2"/>
            <w:vAlign w:val="center"/>
            <w:hideMark/>
          </w:tcPr>
          <w:p w:rsidR="00B038D2" w:rsidRPr="00A4164F" w:rsidRDefault="00B038D2" w:rsidP="00B038D2">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No Aptos o Inservibles</w:t>
            </w:r>
          </w:p>
        </w:tc>
      </w:tr>
      <w:tr w:rsidR="00B038D2" w:rsidRPr="00A4164F" w:rsidTr="00542BC0">
        <w:trPr>
          <w:trHeight w:val="531"/>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Mobiliario y equipo de administración</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2925B9" w:rsidP="00FC23DB">
            <w:pPr>
              <w:overflowPunct/>
              <w:autoSpaceDE/>
              <w:autoSpaceDN/>
              <w:adjustRightInd/>
              <w:jc w:val="right"/>
              <w:textAlignment w:val="auto"/>
              <w:rPr>
                <w:rFonts w:ascii="Arial" w:hAnsi="Arial" w:cs="Arial"/>
                <w:sz w:val="16"/>
                <w:szCs w:val="16"/>
                <w:lang w:eastAsia="es-MX"/>
              </w:rPr>
            </w:pPr>
            <w:r>
              <w:rPr>
                <w:rFonts w:ascii="Arial" w:hAnsi="Arial" w:cs="Arial"/>
                <w:sz w:val="16"/>
                <w:szCs w:val="16"/>
                <w:lang w:eastAsia="es-MX"/>
              </w:rPr>
              <w:t>2</w:t>
            </w:r>
            <w:r w:rsidR="00DA48F2" w:rsidRPr="00A4164F">
              <w:rPr>
                <w:rFonts w:ascii="Arial" w:hAnsi="Arial" w:cs="Arial"/>
                <w:sz w:val="16"/>
                <w:szCs w:val="16"/>
                <w:lang w:eastAsia="es-MX"/>
              </w:rPr>
              <w:t>,</w:t>
            </w:r>
            <w:r w:rsidR="00FC23DB">
              <w:rPr>
                <w:rFonts w:ascii="Arial" w:hAnsi="Arial" w:cs="Arial"/>
                <w:sz w:val="16"/>
                <w:szCs w:val="16"/>
                <w:lang w:eastAsia="es-MX"/>
              </w:rPr>
              <w:t>662</w:t>
            </w:r>
            <w:r w:rsidR="00DA48F2" w:rsidRPr="00A4164F">
              <w:rPr>
                <w:rFonts w:ascii="Arial" w:hAnsi="Arial" w:cs="Arial"/>
                <w:sz w:val="16"/>
                <w:szCs w:val="16"/>
                <w:lang w:eastAsia="es-MX"/>
              </w:rPr>
              <w:t>,</w:t>
            </w:r>
            <w:r w:rsidR="00FC23DB">
              <w:rPr>
                <w:rFonts w:ascii="Arial" w:hAnsi="Arial" w:cs="Arial"/>
                <w:sz w:val="16"/>
                <w:szCs w:val="16"/>
                <w:lang w:eastAsia="es-MX"/>
              </w:rPr>
              <w:t>454</w:t>
            </w:r>
            <w:r w:rsidR="00B038D2" w:rsidRPr="00A4164F">
              <w:rPr>
                <w:rFonts w:ascii="Arial" w:hAnsi="Arial" w:cs="Arial"/>
                <w:sz w:val="16"/>
                <w:szCs w:val="16"/>
                <w:lang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2925B9" w:rsidP="00FC23DB">
            <w:pPr>
              <w:overflowPunct/>
              <w:autoSpaceDE/>
              <w:autoSpaceDN/>
              <w:adjustRightInd/>
              <w:jc w:val="right"/>
              <w:textAlignment w:val="auto"/>
              <w:rPr>
                <w:rFonts w:ascii="Arial" w:hAnsi="Arial" w:cs="Arial"/>
                <w:sz w:val="16"/>
                <w:szCs w:val="16"/>
                <w:lang w:eastAsia="es-MX"/>
              </w:rPr>
            </w:pPr>
            <w:r>
              <w:rPr>
                <w:rFonts w:ascii="Arial" w:hAnsi="Arial" w:cs="Arial"/>
                <w:sz w:val="16"/>
                <w:szCs w:val="16"/>
                <w:lang w:eastAsia="es-MX"/>
              </w:rPr>
              <w:t>1</w:t>
            </w:r>
            <w:r w:rsidR="00FC23DB">
              <w:rPr>
                <w:rFonts w:ascii="Arial" w:hAnsi="Arial" w:cs="Arial"/>
                <w:sz w:val="16"/>
                <w:szCs w:val="16"/>
                <w:lang w:eastAsia="es-MX"/>
              </w:rPr>
              <w:t>1</w:t>
            </w:r>
            <w:r w:rsidR="006C0C5A" w:rsidRPr="00A4164F">
              <w:rPr>
                <w:rFonts w:ascii="Arial" w:hAnsi="Arial" w:cs="Arial"/>
                <w:sz w:val="16"/>
                <w:szCs w:val="16"/>
                <w:lang w:eastAsia="es-MX"/>
              </w:rPr>
              <w:t>,</w:t>
            </w:r>
            <w:r w:rsidR="00FC23DB">
              <w:rPr>
                <w:rFonts w:ascii="Arial" w:hAnsi="Arial" w:cs="Arial"/>
                <w:sz w:val="16"/>
                <w:szCs w:val="16"/>
                <w:lang w:eastAsia="es-MX"/>
              </w:rPr>
              <w:t>158</w:t>
            </w:r>
            <w:r w:rsidR="00B038D2" w:rsidRPr="00A4164F">
              <w:rPr>
                <w:rFonts w:ascii="Arial" w:hAnsi="Arial" w:cs="Arial"/>
                <w:sz w:val="16"/>
                <w:szCs w:val="16"/>
                <w:lang w:eastAsia="es-MX"/>
              </w:rPr>
              <w:t>,</w:t>
            </w:r>
            <w:r w:rsidR="00FC23DB">
              <w:rPr>
                <w:rFonts w:ascii="Arial" w:hAnsi="Arial" w:cs="Arial"/>
                <w:sz w:val="16"/>
                <w:szCs w:val="16"/>
                <w:lang w:eastAsia="es-MX"/>
              </w:rPr>
              <w:t>672</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Lineal</w:t>
            </w:r>
          </w:p>
        </w:tc>
        <w:tc>
          <w:tcPr>
            <w:tcW w:w="993"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10 y 33.3 % anual</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Emitido por CONAC</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c>
          <w:tcPr>
            <w:tcW w:w="992" w:type="dxa"/>
            <w:tcBorders>
              <w:top w:val="single" w:sz="8" w:space="0" w:color="auto"/>
              <w:left w:val="nil"/>
              <w:bottom w:val="nil"/>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r>
      <w:tr w:rsidR="00B038D2" w:rsidRPr="00A4164F" w:rsidTr="006F1F11">
        <w:trPr>
          <w:trHeight w:val="465"/>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Mobiliario y equipo educacional y recreativo</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FC23DB" w:rsidP="00FC23DB">
            <w:pPr>
              <w:overflowPunct/>
              <w:autoSpaceDE/>
              <w:autoSpaceDN/>
              <w:adjustRightInd/>
              <w:jc w:val="right"/>
              <w:textAlignment w:val="auto"/>
              <w:rPr>
                <w:rFonts w:ascii="Arial" w:hAnsi="Arial" w:cs="Arial"/>
                <w:sz w:val="16"/>
                <w:szCs w:val="16"/>
                <w:lang w:eastAsia="es-MX"/>
              </w:rPr>
            </w:pPr>
            <w:r>
              <w:rPr>
                <w:rFonts w:ascii="Arial" w:hAnsi="Arial" w:cs="Arial"/>
                <w:sz w:val="16"/>
                <w:szCs w:val="16"/>
                <w:lang w:eastAsia="es-MX"/>
              </w:rPr>
              <w:t>353</w:t>
            </w:r>
            <w:r w:rsidR="00DA48F2" w:rsidRPr="00A4164F">
              <w:rPr>
                <w:rFonts w:ascii="Arial" w:hAnsi="Arial" w:cs="Arial"/>
                <w:sz w:val="16"/>
                <w:szCs w:val="16"/>
                <w:lang w:eastAsia="es-MX"/>
              </w:rPr>
              <w:t>,</w:t>
            </w:r>
            <w:r>
              <w:rPr>
                <w:rFonts w:ascii="Arial" w:hAnsi="Arial" w:cs="Arial"/>
                <w:sz w:val="16"/>
                <w:szCs w:val="16"/>
                <w:lang w:eastAsia="es-MX"/>
              </w:rPr>
              <w:t>504</w:t>
            </w:r>
            <w:r w:rsidR="00B038D2" w:rsidRPr="00A4164F">
              <w:rPr>
                <w:rFonts w:ascii="Arial" w:hAnsi="Arial" w:cs="Arial"/>
                <w:sz w:val="16"/>
                <w:szCs w:val="16"/>
                <w:lang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2925B9" w:rsidP="00FC23DB">
            <w:pPr>
              <w:overflowPunct/>
              <w:autoSpaceDE/>
              <w:autoSpaceDN/>
              <w:adjustRightInd/>
              <w:jc w:val="right"/>
              <w:textAlignment w:val="auto"/>
              <w:rPr>
                <w:rFonts w:ascii="Arial" w:hAnsi="Arial" w:cs="Arial"/>
                <w:sz w:val="16"/>
                <w:szCs w:val="16"/>
                <w:lang w:eastAsia="es-MX"/>
              </w:rPr>
            </w:pPr>
            <w:r>
              <w:rPr>
                <w:rFonts w:ascii="Arial" w:hAnsi="Arial" w:cs="Arial"/>
                <w:sz w:val="16"/>
                <w:szCs w:val="16"/>
                <w:lang w:eastAsia="es-MX"/>
              </w:rPr>
              <w:t>1,</w:t>
            </w:r>
            <w:r w:rsidR="00FC23DB">
              <w:rPr>
                <w:rFonts w:ascii="Arial" w:hAnsi="Arial" w:cs="Arial"/>
                <w:sz w:val="16"/>
                <w:szCs w:val="16"/>
                <w:lang w:eastAsia="es-MX"/>
              </w:rPr>
              <w:t>159</w:t>
            </w:r>
            <w:r w:rsidR="00B038D2" w:rsidRPr="00A4164F">
              <w:rPr>
                <w:rFonts w:ascii="Arial" w:hAnsi="Arial" w:cs="Arial"/>
                <w:sz w:val="16"/>
                <w:szCs w:val="16"/>
                <w:lang w:eastAsia="es-MX"/>
              </w:rPr>
              <w:t>,</w:t>
            </w:r>
            <w:r w:rsidR="00FC23DB">
              <w:rPr>
                <w:rFonts w:ascii="Arial" w:hAnsi="Arial" w:cs="Arial"/>
                <w:sz w:val="16"/>
                <w:szCs w:val="16"/>
                <w:lang w:eastAsia="es-MX"/>
              </w:rPr>
              <w:t>799</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Lineal</w:t>
            </w:r>
          </w:p>
        </w:tc>
        <w:tc>
          <w:tcPr>
            <w:tcW w:w="993"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20 y 33.3 % anual</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Emitido por CONAC</w:t>
            </w:r>
          </w:p>
        </w:tc>
        <w:tc>
          <w:tcPr>
            <w:tcW w:w="992" w:type="dxa"/>
            <w:tcBorders>
              <w:top w:val="nil"/>
              <w:left w:val="nil"/>
              <w:bottom w:val="single" w:sz="4"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r>
      <w:tr w:rsidR="00B038D2" w:rsidRPr="00A4164F" w:rsidTr="006F1F11">
        <w:trPr>
          <w:trHeight w:val="689"/>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Equipo e instrumental médico y de laboratorio</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FC23DB" w:rsidP="00FC23DB">
            <w:pPr>
              <w:overflowPunct/>
              <w:autoSpaceDE/>
              <w:autoSpaceDN/>
              <w:adjustRightInd/>
              <w:jc w:val="right"/>
              <w:textAlignment w:val="auto"/>
              <w:rPr>
                <w:rFonts w:ascii="Arial" w:hAnsi="Arial" w:cs="Arial"/>
                <w:sz w:val="16"/>
                <w:szCs w:val="16"/>
                <w:lang w:eastAsia="es-MX"/>
              </w:rPr>
            </w:pPr>
            <w:r>
              <w:rPr>
                <w:rFonts w:ascii="Arial" w:hAnsi="Arial" w:cs="Arial"/>
                <w:sz w:val="16"/>
                <w:szCs w:val="16"/>
                <w:lang w:eastAsia="es-MX"/>
              </w:rPr>
              <w:t>2</w:t>
            </w:r>
            <w:r w:rsidR="00C14332" w:rsidRPr="00A4164F">
              <w:rPr>
                <w:rFonts w:ascii="Arial" w:hAnsi="Arial" w:cs="Arial"/>
                <w:sz w:val="16"/>
                <w:szCs w:val="16"/>
                <w:lang w:eastAsia="es-MX"/>
              </w:rPr>
              <w:t>,</w:t>
            </w:r>
            <w:r>
              <w:rPr>
                <w:rFonts w:ascii="Arial" w:hAnsi="Arial" w:cs="Arial"/>
                <w:sz w:val="16"/>
                <w:szCs w:val="16"/>
                <w:lang w:eastAsia="es-MX"/>
              </w:rPr>
              <w:t>205</w:t>
            </w:r>
            <w:r w:rsidR="00B038D2" w:rsidRPr="00A4164F">
              <w:rPr>
                <w:rFonts w:ascii="Arial" w:hAnsi="Arial" w:cs="Arial"/>
                <w:sz w:val="16"/>
                <w:szCs w:val="16"/>
                <w:lang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FC23DB">
            <w:pPr>
              <w:overflowPunct/>
              <w:autoSpaceDE/>
              <w:autoSpaceDN/>
              <w:adjustRightInd/>
              <w:jc w:val="right"/>
              <w:textAlignment w:val="auto"/>
              <w:rPr>
                <w:rFonts w:ascii="Arial" w:hAnsi="Arial" w:cs="Arial"/>
                <w:sz w:val="16"/>
                <w:szCs w:val="16"/>
                <w:lang w:eastAsia="es-MX"/>
              </w:rPr>
            </w:pPr>
            <w:r w:rsidRPr="00A4164F">
              <w:rPr>
                <w:rFonts w:ascii="Arial" w:hAnsi="Arial" w:cs="Arial"/>
                <w:sz w:val="16"/>
                <w:szCs w:val="16"/>
                <w:lang w:eastAsia="es-MX"/>
              </w:rPr>
              <w:t>1</w:t>
            </w:r>
            <w:r w:rsidR="002925B9">
              <w:rPr>
                <w:rFonts w:ascii="Arial" w:hAnsi="Arial" w:cs="Arial"/>
                <w:sz w:val="16"/>
                <w:szCs w:val="16"/>
                <w:lang w:eastAsia="es-MX"/>
              </w:rPr>
              <w:t>6</w:t>
            </w:r>
            <w:r w:rsidRPr="00A4164F">
              <w:rPr>
                <w:rFonts w:ascii="Arial" w:hAnsi="Arial" w:cs="Arial"/>
                <w:sz w:val="16"/>
                <w:szCs w:val="16"/>
                <w:lang w:eastAsia="es-MX"/>
              </w:rPr>
              <w:t>,</w:t>
            </w:r>
            <w:r w:rsidR="00FC23DB">
              <w:rPr>
                <w:rFonts w:ascii="Arial" w:hAnsi="Arial" w:cs="Arial"/>
                <w:sz w:val="16"/>
                <w:szCs w:val="16"/>
                <w:lang w:eastAsia="es-MX"/>
              </w:rPr>
              <w:t>538</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Lineal</w:t>
            </w:r>
          </w:p>
        </w:tc>
        <w:tc>
          <w:tcPr>
            <w:tcW w:w="993"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20% anual</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Emitido por CONAC</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r>
      <w:tr w:rsidR="00B038D2" w:rsidRPr="00A4164F" w:rsidTr="00542BC0">
        <w:trPr>
          <w:trHeight w:val="685"/>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Equipo de transporte</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FC23DB" w:rsidP="00FC23DB">
            <w:pPr>
              <w:overflowPunct/>
              <w:autoSpaceDE/>
              <w:autoSpaceDN/>
              <w:adjustRightInd/>
              <w:jc w:val="right"/>
              <w:textAlignment w:val="auto"/>
              <w:rPr>
                <w:rFonts w:ascii="Arial" w:hAnsi="Arial" w:cs="Arial"/>
                <w:sz w:val="16"/>
                <w:szCs w:val="16"/>
                <w:lang w:eastAsia="es-MX"/>
              </w:rPr>
            </w:pPr>
            <w:r>
              <w:rPr>
                <w:rFonts w:ascii="Arial" w:hAnsi="Arial" w:cs="Arial"/>
                <w:sz w:val="16"/>
                <w:szCs w:val="16"/>
                <w:lang w:eastAsia="es-MX"/>
              </w:rPr>
              <w:t>70</w:t>
            </w:r>
            <w:r w:rsidR="00DA48F2" w:rsidRPr="00A4164F">
              <w:rPr>
                <w:rFonts w:ascii="Arial" w:hAnsi="Arial" w:cs="Arial"/>
                <w:sz w:val="16"/>
                <w:szCs w:val="16"/>
                <w:lang w:eastAsia="es-MX"/>
              </w:rPr>
              <w:t>,</w:t>
            </w:r>
            <w:r>
              <w:rPr>
                <w:rFonts w:ascii="Arial" w:hAnsi="Arial" w:cs="Arial"/>
                <w:sz w:val="16"/>
                <w:szCs w:val="16"/>
                <w:lang w:eastAsia="es-MX"/>
              </w:rPr>
              <w:t>095</w:t>
            </w:r>
            <w:r w:rsidR="00B038D2" w:rsidRPr="00A4164F">
              <w:rPr>
                <w:rFonts w:ascii="Arial" w:hAnsi="Arial" w:cs="Arial"/>
                <w:sz w:val="16"/>
                <w:szCs w:val="16"/>
                <w:lang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2925B9" w:rsidP="00FC23DB">
            <w:pPr>
              <w:overflowPunct/>
              <w:autoSpaceDE/>
              <w:autoSpaceDN/>
              <w:adjustRightInd/>
              <w:jc w:val="right"/>
              <w:textAlignment w:val="auto"/>
              <w:rPr>
                <w:rFonts w:ascii="Arial" w:hAnsi="Arial" w:cs="Arial"/>
                <w:sz w:val="16"/>
                <w:szCs w:val="16"/>
                <w:lang w:eastAsia="es-MX"/>
              </w:rPr>
            </w:pPr>
            <w:r>
              <w:rPr>
                <w:rFonts w:ascii="Arial" w:hAnsi="Arial" w:cs="Arial"/>
                <w:sz w:val="16"/>
                <w:szCs w:val="16"/>
                <w:lang w:eastAsia="es-MX"/>
              </w:rPr>
              <w:t>6</w:t>
            </w:r>
            <w:r w:rsidR="00FC23DB">
              <w:rPr>
                <w:rFonts w:ascii="Arial" w:hAnsi="Arial" w:cs="Arial"/>
                <w:sz w:val="16"/>
                <w:szCs w:val="16"/>
                <w:lang w:eastAsia="es-MX"/>
              </w:rPr>
              <w:t>1</w:t>
            </w:r>
            <w:r>
              <w:rPr>
                <w:rFonts w:ascii="Arial" w:hAnsi="Arial" w:cs="Arial"/>
                <w:sz w:val="16"/>
                <w:szCs w:val="16"/>
                <w:lang w:eastAsia="es-MX"/>
              </w:rPr>
              <w:t>0</w:t>
            </w:r>
            <w:r w:rsidR="00B038D2" w:rsidRPr="00A4164F">
              <w:rPr>
                <w:rFonts w:ascii="Arial" w:hAnsi="Arial" w:cs="Arial"/>
                <w:sz w:val="16"/>
                <w:szCs w:val="16"/>
                <w:lang w:eastAsia="es-MX"/>
              </w:rPr>
              <w:t>,</w:t>
            </w:r>
            <w:r w:rsidR="00FC23DB">
              <w:rPr>
                <w:rFonts w:ascii="Arial" w:hAnsi="Arial" w:cs="Arial"/>
                <w:sz w:val="16"/>
                <w:szCs w:val="16"/>
                <w:lang w:eastAsia="es-MX"/>
              </w:rPr>
              <w:t>565</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Lineal</w:t>
            </w:r>
          </w:p>
        </w:tc>
        <w:tc>
          <w:tcPr>
            <w:tcW w:w="993"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20% anual</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Emitido por CONAC</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r>
      <w:tr w:rsidR="00B038D2" w:rsidRPr="00A4164F" w:rsidTr="00B038D2">
        <w:trPr>
          <w:trHeight w:val="465"/>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Equipo de defensa y seguridad</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DA48F2" w:rsidP="00B038D2">
            <w:pPr>
              <w:overflowPunct/>
              <w:autoSpaceDE/>
              <w:autoSpaceDN/>
              <w:adjustRightInd/>
              <w:jc w:val="right"/>
              <w:textAlignment w:val="auto"/>
              <w:rPr>
                <w:rFonts w:ascii="Arial" w:hAnsi="Arial" w:cs="Arial"/>
                <w:sz w:val="16"/>
                <w:szCs w:val="16"/>
                <w:lang w:eastAsia="es-MX"/>
              </w:rPr>
            </w:pPr>
            <w:r w:rsidRPr="00A4164F">
              <w:rPr>
                <w:rFonts w:ascii="Arial" w:hAnsi="Arial" w:cs="Arial"/>
                <w:sz w:val="16"/>
                <w:szCs w:val="16"/>
                <w:lang w:eastAsia="es-MX"/>
              </w:rPr>
              <w:t>0</w:t>
            </w:r>
            <w:r w:rsidR="00B038D2" w:rsidRPr="00A4164F">
              <w:rPr>
                <w:rFonts w:ascii="Arial" w:hAnsi="Arial" w:cs="Arial"/>
                <w:sz w:val="16"/>
                <w:szCs w:val="16"/>
                <w:lang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jc w:val="right"/>
              <w:textAlignment w:val="auto"/>
              <w:rPr>
                <w:rFonts w:ascii="Arial" w:hAnsi="Arial" w:cs="Arial"/>
                <w:sz w:val="16"/>
                <w:szCs w:val="16"/>
                <w:lang w:eastAsia="es-MX"/>
              </w:rPr>
            </w:pPr>
            <w:r w:rsidRPr="00A4164F">
              <w:rPr>
                <w:rFonts w:ascii="Arial" w:hAnsi="Arial" w:cs="Arial"/>
                <w:sz w:val="16"/>
                <w:szCs w:val="16"/>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Lineal</w:t>
            </w:r>
          </w:p>
        </w:tc>
        <w:tc>
          <w:tcPr>
            <w:tcW w:w="993"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20% anual</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Emitido por CONAC</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r>
      <w:tr w:rsidR="00B038D2" w:rsidRPr="00A4164F" w:rsidTr="00542BC0">
        <w:trPr>
          <w:trHeight w:val="674"/>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Maquinaria, otros equipos y herramientas</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2925B9" w:rsidP="00FC23DB">
            <w:pPr>
              <w:overflowPunct/>
              <w:autoSpaceDE/>
              <w:autoSpaceDN/>
              <w:adjustRightInd/>
              <w:jc w:val="right"/>
              <w:textAlignment w:val="auto"/>
              <w:rPr>
                <w:rFonts w:ascii="Arial" w:hAnsi="Arial" w:cs="Arial"/>
                <w:sz w:val="16"/>
                <w:szCs w:val="16"/>
                <w:lang w:eastAsia="es-MX"/>
              </w:rPr>
            </w:pPr>
            <w:r>
              <w:rPr>
                <w:rFonts w:ascii="Arial" w:hAnsi="Arial" w:cs="Arial"/>
                <w:sz w:val="16"/>
                <w:szCs w:val="16"/>
                <w:lang w:eastAsia="es-MX"/>
              </w:rPr>
              <w:t>1,</w:t>
            </w:r>
            <w:r w:rsidR="00FC23DB">
              <w:rPr>
                <w:rFonts w:ascii="Arial" w:hAnsi="Arial" w:cs="Arial"/>
                <w:sz w:val="16"/>
                <w:szCs w:val="16"/>
                <w:lang w:eastAsia="es-MX"/>
              </w:rPr>
              <w:t>463</w:t>
            </w:r>
            <w:r w:rsidR="00DA48F2" w:rsidRPr="00A4164F">
              <w:rPr>
                <w:rFonts w:ascii="Arial" w:hAnsi="Arial" w:cs="Arial"/>
                <w:sz w:val="16"/>
                <w:szCs w:val="16"/>
                <w:lang w:eastAsia="es-MX"/>
              </w:rPr>
              <w:t>,</w:t>
            </w:r>
            <w:r w:rsidR="00FC23DB">
              <w:rPr>
                <w:rFonts w:ascii="Arial" w:hAnsi="Arial" w:cs="Arial"/>
                <w:sz w:val="16"/>
                <w:szCs w:val="16"/>
                <w:lang w:eastAsia="es-MX"/>
              </w:rPr>
              <w:t>878</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2925B9" w:rsidP="00FC23DB">
            <w:pPr>
              <w:overflowPunct/>
              <w:autoSpaceDE/>
              <w:autoSpaceDN/>
              <w:adjustRightInd/>
              <w:jc w:val="right"/>
              <w:textAlignment w:val="auto"/>
              <w:rPr>
                <w:rFonts w:ascii="Arial" w:hAnsi="Arial" w:cs="Arial"/>
                <w:sz w:val="16"/>
                <w:szCs w:val="16"/>
                <w:lang w:eastAsia="es-MX"/>
              </w:rPr>
            </w:pPr>
            <w:r>
              <w:rPr>
                <w:rFonts w:ascii="Arial" w:hAnsi="Arial" w:cs="Arial"/>
                <w:sz w:val="16"/>
                <w:szCs w:val="16"/>
                <w:lang w:eastAsia="es-MX"/>
              </w:rPr>
              <w:t>5</w:t>
            </w:r>
            <w:r w:rsidR="00B038D2" w:rsidRPr="00A4164F">
              <w:rPr>
                <w:rFonts w:ascii="Arial" w:hAnsi="Arial" w:cs="Arial"/>
                <w:sz w:val="16"/>
                <w:szCs w:val="16"/>
                <w:lang w:eastAsia="es-MX"/>
              </w:rPr>
              <w:t>,</w:t>
            </w:r>
            <w:r w:rsidR="00FC23DB">
              <w:rPr>
                <w:rFonts w:ascii="Arial" w:hAnsi="Arial" w:cs="Arial"/>
                <w:sz w:val="16"/>
                <w:szCs w:val="16"/>
                <w:lang w:eastAsia="es-MX"/>
              </w:rPr>
              <w:t>525</w:t>
            </w:r>
            <w:r w:rsidR="00B038D2" w:rsidRPr="00A4164F">
              <w:rPr>
                <w:rFonts w:ascii="Arial" w:hAnsi="Arial" w:cs="Arial"/>
                <w:sz w:val="16"/>
                <w:szCs w:val="16"/>
                <w:lang w:eastAsia="es-MX"/>
              </w:rPr>
              <w:t>,</w:t>
            </w:r>
            <w:r w:rsidR="00FC23DB">
              <w:rPr>
                <w:rFonts w:ascii="Arial" w:hAnsi="Arial" w:cs="Arial"/>
                <w:sz w:val="16"/>
                <w:szCs w:val="16"/>
                <w:lang w:eastAsia="es-MX"/>
              </w:rPr>
              <w:t>373</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Lineal</w:t>
            </w:r>
          </w:p>
        </w:tc>
        <w:tc>
          <w:tcPr>
            <w:tcW w:w="993"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10% anual</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Emitido por CONAC</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jc w:val="center"/>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jc w:val="center"/>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r>
      <w:tr w:rsidR="00B038D2" w:rsidRPr="00A4164F" w:rsidTr="00542BC0">
        <w:trPr>
          <w:trHeight w:val="698"/>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Activos Biológicas</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FC23DB" w:rsidP="00FC23DB">
            <w:pPr>
              <w:overflowPunct/>
              <w:autoSpaceDE/>
              <w:autoSpaceDN/>
              <w:adjustRightInd/>
              <w:jc w:val="right"/>
              <w:textAlignment w:val="auto"/>
              <w:rPr>
                <w:rFonts w:ascii="Arial" w:hAnsi="Arial" w:cs="Arial"/>
                <w:sz w:val="16"/>
                <w:szCs w:val="16"/>
                <w:lang w:eastAsia="es-MX"/>
              </w:rPr>
            </w:pPr>
            <w:r>
              <w:rPr>
                <w:rFonts w:ascii="Arial" w:hAnsi="Arial" w:cs="Arial"/>
                <w:sz w:val="16"/>
                <w:szCs w:val="16"/>
                <w:lang w:eastAsia="es-MX"/>
              </w:rPr>
              <w:t>825</w:t>
            </w:r>
            <w:r w:rsidR="00B038D2" w:rsidRPr="00A4164F">
              <w:rPr>
                <w:rFonts w:ascii="Arial" w:hAnsi="Arial" w:cs="Arial"/>
                <w:sz w:val="16"/>
                <w:szCs w:val="16"/>
                <w:lang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FC23DB">
            <w:pPr>
              <w:overflowPunct/>
              <w:autoSpaceDE/>
              <w:autoSpaceDN/>
              <w:adjustRightInd/>
              <w:jc w:val="right"/>
              <w:textAlignment w:val="auto"/>
              <w:rPr>
                <w:rFonts w:ascii="Arial" w:hAnsi="Arial" w:cs="Arial"/>
                <w:sz w:val="16"/>
                <w:szCs w:val="16"/>
                <w:lang w:eastAsia="es-MX"/>
              </w:rPr>
            </w:pPr>
            <w:r w:rsidRPr="00A4164F">
              <w:rPr>
                <w:rFonts w:ascii="Arial" w:hAnsi="Arial" w:cs="Arial"/>
                <w:sz w:val="16"/>
                <w:szCs w:val="16"/>
                <w:lang w:eastAsia="es-MX"/>
              </w:rPr>
              <w:t>3,</w:t>
            </w:r>
            <w:r w:rsidR="00FC23DB">
              <w:rPr>
                <w:rFonts w:ascii="Arial" w:hAnsi="Arial" w:cs="Arial"/>
                <w:sz w:val="16"/>
                <w:szCs w:val="16"/>
                <w:lang w:eastAsia="es-MX"/>
              </w:rPr>
              <w:t>758</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Lineal</w:t>
            </w:r>
          </w:p>
        </w:tc>
        <w:tc>
          <w:tcPr>
            <w:tcW w:w="993"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20% anual</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Emitido por CONAC</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r>
    </w:tbl>
    <w:p w:rsidR="00070A08" w:rsidRPr="00A4164F" w:rsidRDefault="00276BE0" w:rsidP="002536DD">
      <w:pPr>
        <w:ind w:left="709"/>
        <w:jc w:val="both"/>
        <w:rPr>
          <w:rFonts w:ascii="Arial" w:hAnsi="Arial" w:cs="Arial"/>
          <w:sz w:val="16"/>
          <w:szCs w:val="16"/>
        </w:rPr>
      </w:pPr>
      <w:r w:rsidRPr="00A4164F">
        <w:rPr>
          <w:rFonts w:ascii="Arial" w:hAnsi="Arial" w:cs="Arial"/>
          <w:sz w:val="16"/>
          <w:szCs w:val="16"/>
        </w:rPr>
        <w:t>TOTAL</w:t>
      </w:r>
      <w:r w:rsidRPr="00A4164F">
        <w:rPr>
          <w:rFonts w:ascii="Arial" w:hAnsi="Arial" w:cs="Arial"/>
          <w:sz w:val="16"/>
          <w:szCs w:val="16"/>
        </w:rPr>
        <w:tab/>
      </w:r>
      <w:r w:rsidRPr="00A4164F">
        <w:rPr>
          <w:rFonts w:ascii="Arial" w:hAnsi="Arial" w:cs="Arial"/>
          <w:sz w:val="16"/>
          <w:szCs w:val="16"/>
        </w:rPr>
        <w:tab/>
      </w:r>
      <w:r w:rsidR="00FC23DB">
        <w:rPr>
          <w:rFonts w:ascii="Arial" w:hAnsi="Arial" w:cs="Arial"/>
          <w:sz w:val="16"/>
          <w:szCs w:val="16"/>
        </w:rPr>
        <w:t>4</w:t>
      </w:r>
      <w:r w:rsidRPr="00A4164F">
        <w:rPr>
          <w:rFonts w:ascii="Arial" w:hAnsi="Arial" w:cs="Arial"/>
          <w:sz w:val="16"/>
          <w:szCs w:val="16"/>
        </w:rPr>
        <w:t xml:space="preserve">, </w:t>
      </w:r>
      <w:r w:rsidR="00FC23DB">
        <w:rPr>
          <w:rFonts w:ascii="Arial" w:hAnsi="Arial" w:cs="Arial"/>
          <w:sz w:val="16"/>
          <w:szCs w:val="16"/>
        </w:rPr>
        <w:t>552</w:t>
      </w:r>
      <w:r w:rsidRPr="00A4164F">
        <w:rPr>
          <w:rFonts w:ascii="Arial" w:hAnsi="Arial" w:cs="Arial"/>
          <w:sz w:val="16"/>
          <w:szCs w:val="16"/>
        </w:rPr>
        <w:t>,</w:t>
      </w:r>
      <w:r w:rsidR="00FC23DB">
        <w:rPr>
          <w:rFonts w:ascii="Arial" w:hAnsi="Arial" w:cs="Arial"/>
          <w:sz w:val="16"/>
          <w:szCs w:val="16"/>
        </w:rPr>
        <w:t>962</w:t>
      </w:r>
      <w:r w:rsidRPr="00A4164F">
        <w:rPr>
          <w:rFonts w:ascii="Arial" w:hAnsi="Arial" w:cs="Arial"/>
          <w:sz w:val="16"/>
          <w:szCs w:val="16"/>
        </w:rPr>
        <w:t xml:space="preserve">        1</w:t>
      </w:r>
      <w:r w:rsidR="00FC23DB">
        <w:rPr>
          <w:rFonts w:ascii="Arial" w:hAnsi="Arial" w:cs="Arial"/>
          <w:sz w:val="16"/>
          <w:szCs w:val="16"/>
        </w:rPr>
        <w:t>8</w:t>
      </w:r>
      <w:r w:rsidR="002925B9" w:rsidRPr="00A4164F">
        <w:rPr>
          <w:rFonts w:ascii="Arial" w:hAnsi="Arial" w:cs="Arial"/>
          <w:sz w:val="16"/>
          <w:szCs w:val="16"/>
        </w:rPr>
        <w:t>,</w:t>
      </w:r>
      <w:r w:rsidR="002925B9">
        <w:rPr>
          <w:rFonts w:ascii="Arial" w:hAnsi="Arial" w:cs="Arial"/>
          <w:sz w:val="16"/>
          <w:szCs w:val="16"/>
        </w:rPr>
        <w:t xml:space="preserve"> 4</w:t>
      </w:r>
      <w:r w:rsidR="00FC23DB">
        <w:rPr>
          <w:rFonts w:ascii="Arial" w:hAnsi="Arial" w:cs="Arial"/>
          <w:sz w:val="16"/>
          <w:szCs w:val="16"/>
        </w:rPr>
        <w:t>70</w:t>
      </w:r>
      <w:r w:rsidR="002925B9">
        <w:rPr>
          <w:rFonts w:ascii="Arial" w:hAnsi="Arial" w:cs="Arial"/>
          <w:sz w:val="16"/>
          <w:szCs w:val="16"/>
        </w:rPr>
        <w:t>,</w:t>
      </w:r>
      <w:r w:rsidR="00FC23DB">
        <w:rPr>
          <w:rFonts w:ascii="Arial" w:hAnsi="Arial" w:cs="Arial"/>
          <w:sz w:val="16"/>
          <w:szCs w:val="16"/>
        </w:rPr>
        <w:t>946</w:t>
      </w:r>
    </w:p>
    <w:p w:rsidR="00070A08" w:rsidRPr="00A4164F" w:rsidRDefault="00070A08" w:rsidP="002536DD">
      <w:pPr>
        <w:ind w:left="709"/>
        <w:jc w:val="both"/>
        <w:rPr>
          <w:rFonts w:ascii="Arial" w:hAnsi="Arial" w:cs="Arial"/>
        </w:rPr>
      </w:pPr>
    </w:p>
    <w:p w:rsidR="00727C96" w:rsidRDefault="00727C96" w:rsidP="006235C5">
      <w:pPr>
        <w:jc w:val="both"/>
        <w:rPr>
          <w:rFonts w:ascii="Arial" w:hAnsi="Arial" w:cs="Arial"/>
        </w:rPr>
      </w:pPr>
    </w:p>
    <w:p w:rsidR="006235C5" w:rsidRPr="00A4164F" w:rsidRDefault="006235C5" w:rsidP="006235C5">
      <w:pPr>
        <w:jc w:val="both"/>
        <w:rPr>
          <w:rFonts w:ascii="Arial" w:hAnsi="Arial" w:cs="Arial"/>
        </w:rPr>
      </w:pPr>
      <w:r w:rsidRPr="00A4164F">
        <w:rPr>
          <w:rFonts w:ascii="Arial" w:hAnsi="Arial" w:cs="Arial"/>
        </w:rPr>
        <w:t>Se informa que en la columna de características significativas del estado en que se encuentran los Bienes Muebles no se presenta información, ya que se está realizando un análisis para determinar la cantidad de bienes que son o no aptos, dicho análisis lo está realizando el departamento de Adquisiciones y Activo Fijo.</w:t>
      </w:r>
    </w:p>
    <w:p w:rsidR="006235C5" w:rsidRPr="00A4164F" w:rsidRDefault="006235C5" w:rsidP="002536DD">
      <w:pPr>
        <w:ind w:left="709"/>
        <w:jc w:val="both"/>
        <w:rPr>
          <w:rFonts w:ascii="Arial" w:hAnsi="Arial" w:cs="Arial"/>
        </w:rPr>
      </w:pPr>
    </w:p>
    <w:p w:rsidR="006235C5" w:rsidRPr="00A4164F" w:rsidRDefault="006235C5" w:rsidP="008B650F">
      <w:pPr>
        <w:pStyle w:val="Prrafodelista"/>
        <w:numPr>
          <w:ilvl w:val="1"/>
          <w:numId w:val="13"/>
        </w:numPr>
        <w:tabs>
          <w:tab w:val="left" w:pos="284"/>
          <w:tab w:val="left" w:pos="426"/>
        </w:tabs>
        <w:ind w:left="709" w:hanging="425"/>
        <w:jc w:val="both"/>
        <w:rPr>
          <w:rFonts w:ascii="Arial" w:hAnsi="Arial" w:cs="Arial"/>
        </w:rPr>
      </w:pPr>
      <w:r w:rsidRPr="00A4164F">
        <w:rPr>
          <w:rFonts w:ascii="Arial" w:hAnsi="Arial" w:cs="Arial"/>
        </w:rPr>
        <w:t xml:space="preserve">Se informa de manera agrupada por cuenta, los rubros de bienes inmuebles, el monto al </w:t>
      </w:r>
      <w:r w:rsidR="00373B3C">
        <w:rPr>
          <w:rFonts w:ascii="Arial" w:hAnsi="Arial" w:cs="Arial"/>
        </w:rPr>
        <w:t xml:space="preserve">30 de </w:t>
      </w:r>
      <w:proofErr w:type="gramStart"/>
      <w:r w:rsidR="00373B3C">
        <w:rPr>
          <w:rFonts w:ascii="Arial" w:hAnsi="Arial" w:cs="Arial"/>
        </w:rPr>
        <w:t>Septiembre</w:t>
      </w:r>
      <w:proofErr w:type="gramEnd"/>
      <w:r w:rsidRPr="00A4164F">
        <w:rPr>
          <w:rFonts w:ascii="Arial" w:hAnsi="Arial" w:cs="Arial"/>
        </w:rPr>
        <w:t xml:space="preserve"> de 2018 de la depreciación del ejercicio y la acumulada, el método de depreciación, tasas aplicables y los criterios de aplicación de los mismos. </w:t>
      </w:r>
      <w:r w:rsidR="00A718CA">
        <w:rPr>
          <w:rFonts w:ascii="Arial" w:hAnsi="Arial" w:cs="Arial"/>
        </w:rPr>
        <w:t xml:space="preserve">Del mismo modo </w:t>
      </w:r>
      <w:r w:rsidRPr="00A4164F">
        <w:rPr>
          <w:rFonts w:ascii="Arial" w:hAnsi="Arial" w:cs="Arial"/>
        </w:rPr>
        <w:t xml:space="preserve">se informa de las características significativas del estado en que se encuentran los activos.  </w:t>
      </w:r>
    </w:p>
    <w:p w:rsidR="006D0407" w:rsidRPr="00A4164F" w:rsidRDefault="006D0407" w:rsidP="002536DD">
      <w:pPr>
        <w:ind w:left="709"/>
        <w:jc w:val="both"/>
        <w:rPr>
          <w:rFonts w:ascii="Arial" w:hAnsi="Arial" w:cs="Arial"/>
        </w:rPr>
      </w:pPr>
    </w:p>
    <w:tbl>
      <w:tblPr>
        <w:tblW w:w="9062" w:type="dxa"/>
        <w:tblLayout w:type="fixed"/>
        <w:tblCellMar>
          <w:left w:w="70" w:type="dxa"/>
          <w:right w:w="70" w:type="dxa"/>
        </w:tblCellMar>
        <w:tblLook w:val="04A0" w:firstRow="1" w:lastRow="0" w:firstColumn="1" w:lastColumn="0" w:noHBand="0" w:noVBand="1"/>
      </w:tblPr>
      <w:tblGrid>
        <w:gridCol w:w="1833"/>
        <w:gridCol w:w="1134"/>
        <w:gridCol w:w="1134"/>
        <w:gridCol w:w="992"/>
        <w:gridCol w:w="993"/>
        <w:gridCol w:w="992"/>
        <w:gridCol w:w="992"/>
        <w:gridCol w:w="992"/>
      </w:tblGrid>
      <w:tr w:rsidR="00F932D4" w:rsidRPr="00A4164F" w:rsidTr="000B5425">
        <w:trPr>
          <w:trHeight w:val="450"/>
        </w:trPr>
        <w:tc>
          <w:tcPr>
            <w:tcW w:w="1833"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F932D4" w:rsidRPr="00A4164F" w:rsidRDefault="00F932D4" w:rsidP="000B5425">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 xml:space="preserve">Cuenta de bienes </w:t>
            </w:r>
            <w:r w:rsidR="006235C5" w:rsidRPr="00A4164F">
              <w:rPr>
                <w:rFonts w:ascii="Arial" w:hAnsi="Arial" w:cs="Arial"/>
                <w:b/>
                <w:bCs/>
                <w:color w:val="000000"/>
                <w:sz w:val="16"/>
                <w:szCs w:val="16"/>
                <w:lang w:eastAsia="es-MX"/>
              </w:rPr>
              <w:t>in</w:t>
            </w:r>
            <w:r w:rsidRPr="00A4164F">
              <w:rPr>
                <w:rFonts w:ascii="Arial" w:hAnsi="Arial" w:cs="Arial"/>
                <w:b/>
                <w:bCs/>
                <w:color w:val="000000"/>
                <w:sz w:val="16"/>
                <w:szCs w:val="16"/>
                <w:lang w:eastAsia="es-MX"/>
              </w:rPr>
              <w:t>muebles</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F932D4" w:rsidRPr="00A4164F" w:rsidRDefault="00F932D4" w:rsidP="000B5425">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Monto de depreciación del ejercicio</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F932D4" w:rsidRPr="00A4164F" w:rsidRDefault="00F932D4" w:rsidP="000B5425">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Monto de depreciación acumulada</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F932D4" w:rsidRPr="00A4164F" w:rsidRDefault="00F932D4" w:rsidP="000B5425">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Método de depreciación</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F932D4" w:rsidRPr="00A4164F" w:rsidRDefault="00F932D4" w:rsidP="000B5425">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Tasa aplicada</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F932D4" w:rsidRPr="00A4164F" w:rsidRDefault="00F932D4" w:rsidP="000B5425">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Criterio de aplicación</w:t>
            </w:r>
          </w:p>
        </w:tc>
        <w:tc>
          <w:tcPr>
            <w:tcW w:w="1984" w:type="dxa"/>
            <w:gridSpan w:val="2"/>
            <w:tcBorders>
              <w:top w:val="single" w:sz="8" w:space="0" w:color="auto"/>
              <w:left w:val="nil"/>
              <w:bottom w:val="single" w:sz="8" w:space="0" w:color="auto"/>
              <w:right w:val="single" w:sz="4" w:space="0" w:color="auto"/>
            </w:tcBorders>
            <w:shd w:val="clear" w:color="000000" w:fill="D5DCE4"/>
            <w:vAlign w:val="center"/>
            <w:hideMark/>
          </w:tcPr>
          <w:p w:rsidR="00F932D4" w:rsidRPr="00A4164F" w:rsidRDefault="00F932D4" w:rsidP="000B5425">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Características significativas del estado en que encuentren</w:t>
            </w:r>
          </w:p>
        </w:tc>
      </w:tr>
      <w:tr w:rsidR="00F932D4" w:rsidRPr="00A4164F" w:rsidTr="000B5425">
        <w:trPr>
          <w:trHeight w:val="465"/>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F932D4" w:rsidRPr="00A4164F" w:rsidRDefault="00F932D4" w:rsidP="000B5425">
            <w:pPr>
              <w:overflowPunct/>
              <w:autoSpaceDE/>
              <w:autoSpaceDN/>
              <w:adjustRightInd/>
              <w:textAlignment w:val="auto"/>
              <w:rPr>
                <w:rFonts w:ascii="Arial" w:hAnsi="Arial" w:cs="Arial"/>
                <w:b/>
                <w:bCs/>
                <w:color w:val="000000"/>
                <w:sz w:val="16"/>
                <w:szCs w:val="16"/>
                <w:lang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932D4" w:rsidRPr="00A4164F" w:rsidRDefault="00F932D4" w:rsidP="000B5425">
            <w:pPr>
              <w:overflowPunct/>
              <w:autoSpaceDE/>
              <w:autoSpaceDN/>
              <w:adjustRightInd/>
              <w:textAlignment w:val="auto"/>
              <w:rPr>
                <w:rFonts w:ascii="Arial" w:hAnsi="Arial" w:cs="Arial"/>
                <w:b/>
                <w:bCs/>
                <w:color w:val="000000"/>
                <w:sz w:val="16"/>
                <w:szCs w:val="16"/>
                <w:lang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932D4" w:rsidRPr="00A4164F" w:rsidRDefault="00F932D4" w:rsidP="000B5425">
            <w:pPr>
              <w:overflowPunct/>
              <w:autoSpaceDE/>
              <w:autoSpaceDN/>
              <w:adjustRightInd/>
              <w:textAlignment w:val="auto"/>
              <w:rPr>
                <w:rFonts w:ascii="Arial" w:hAnsi="Arial" w:cs="Arial"/>
                <w:b/>
                <w:bCs/>
                <w:color w:val="000000"/>
                <w:sz w:val="16"/>
                <w:szCs w:val="16"/>
                <w:lang w:eastAsia="es-MX"/>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932D4" w:rsidRPr="00A4164F" w:rsidRDefault="00F932D4" w:rsidP="000B5425">
            <w:pPr>
              <w:overflowPunct/>
              <w:autoSpaceDE/>
              <w:autoSpaceDN/>
              <w:adjustRightInd/>
              <w:textAlignment w:val="auto"/>
              <w:rPr>
                <w:rFonts w:ascii="Arial" w:hAnsi="Arial" w:cs="Arial"/>
                <w:b/>
                <w:bCs/>
                <w:color w:val="000000"/>
                <w:sz w:val="16"/>
                <w:szCs w:val="16"/>
                <w:lang w:eastAsia="es-MX"/>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F932D4" w:rsidRPr="00A4164F" w:rsidRDefault="00F932D4" w:rsidP="000B5425">
            <w:pPr>
              <w:overflowPunct/>
              <w:autoSpaceDE/>
              <w:autoSpaceDN/>
              <w:adjustRightInd/>
              <w:textAlignment w:val="auto"/>
              <w:rPr>
                <w:rFonts w:ascii="Arial" w:hAnsi="Arial" w:cs="Arial"/>
                <w:b/>
                <w:bCs/>
                <w:color w:val="000000"/>
                <w:sz w:val="16"/>
                <w:szCs w:val="16"/>
                <w:lang w:eastAsia="es-MX"/>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932D4" w:rsidRPr="00A4164F" w:rsidRDefault="00F932D4" w:rsidP="000B5425">
            <w:pPr>
              <w:overflowPunct/>
              <w:autoSpaceDE/>
              <w:autoSpaceDN/>
              <w:adjustRightInd/>
              <w:textAlignment w:val="auto"/>
              <w:rPr>
                <w:rFonts w:ascii="Arial" w:hAnsi="Arial" w:cs="Arial"/>
                <w:b/>
                <w:bCs/>
                <w:color w:val="000000"/>
                <w:sz w:val="16"/>
                <w:szCs w:val="16"/>
                <w:lang w:eastAsia="es-MX"/>
              </w:rPr>
            </w:pPr>
          </w:p>
        </w:tc>
        <w:tc>
          <w:tcPr>
            <w:tcW w:w="992" w:type="dxa"/>
            <w:tcBorders>
              <w:top w:val="nil"/>
              <w:left w:val="nil"/>
              <w:bottom w:val="single" w:sz="8" w:space="0" w:color="auto"/>
              <w:right w:val="single" w:sz="8" w:space="0" w:color="auto"/>
            </w:tcBorders>
            <w:shd w:val="clear" w:color="000000" w:fill="F2F2F2"/>
            <w:vAlign w:val="center"/>
            <w:hideMark/>
          </w:tcPr>
          <w:p w:rsidR="00F932D4" w:rsidRPr="00A4164F" w:rsidRDefault="00F932D4" w:rsidP="000B5425">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Aptos para su uso</w:t>
            </w:r>
          </w:p>
        </w:tc>
        <w:tc>
          <w:tcPr>
            <w:tcW w:w="992" w:type="dxa"/>
            <w:tcBorders>
              <w:top w:val="nil"/>
              <w:left w:val="nil"/>
              <w:bottom w:val="nil"/>
              <w:right w:val="single" w:sz="8" w:space="0" w:color="auto"/>
            </w:tcBorders>
            <w:shd w:val="clear" w:color="000000" w:fill="F2F2F2"/>
            <w:vAlign w:val="center"/>
            <w:hideMark/>
          </w:tcPr>
          <w:p w:rsidR="00F932D4" w:rsidRPr="00A4164F" w:rsidRDefault="00F932D4" w:rsidP="000B5425">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No Aptos o Inservibles</w:t>
            </w:r>
          </w:p>
        </w:tc>
      </w:tr>
      <w:tr w:rsidR="00F932D4" w:rsidRPr="00A4164F" w:rsidTr="00542BC0">
        <w:trPr>
          <w:trHeight w:val="299"/>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F932D4" w:rsidRPr="00A4164F" w:rsidRDefault="006235C5" w:rsidP="006235C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Viviendas</w:t>
            </w:r>
          </w:p>
        </w:tc>
        <w:tc>
          <w:tcPr>
            <w:tcW w:w="1134" w:type="dxa"/>
            <w:tcBorders>
              <w:top w:val="nil"/>
              <w:left w:val="nil"/>
              <w:bottom w:val="single" w:sz="8" w:space="0" w:color="auto"/>
              <w:right w:val="single" w:sz="8" w:space="0" w:color="auto"/>
            </w:tcBorders>
            <w:shd w:val="clear" w:color="auto" w:fill="auto"/>
            <w:vAlign w:val="center"/>
          </w:tcPr>
          <w:p w:rsidR="00F932D4" w:rsidRPr="00A4164F" w:rsidRDefault="00F932D4" w:rsidP="000B5425">
            <w:pPr>
              <w:overflowPunct/>
              <w:autoSpaceDE/>
              <w:autoSpaceDN/>
              <w:adjustRightInd/>
              <w:jc w:val="right"/>
              <w:textAlignment w:val="auto"/>
              <w:rPr>
                <w:rFonts w:ascii="Arial" w:hAnsi="Arial" w:cs="Arial"/>
                <w:sz w:val="16"/>
                <w:szCs w:val="16"/>
                <w:lang w:eastAsia="es-MX"/>
              </w:rPr>
            </w:pPr>
          </w:p>
        </w:tc>
        <w:tc>
          <w:tcPr>
            <w:tcW w:w="1134" w:type="dxa"/>
            <w:tcBorders>
              <w:top w:val="nil"/>
              <w:left w:val="nil"/>
              <w:bottom w:val="single" w:sz="8" w:space="0" w:color="auto"/>
              <w:right w:val="single" w:sz="8" w:space="0" w:color="auto"/>
            </w:tcBorders>
            <w:shd w:val="clear" w:color="auto" w:fill="auto"/>
            <w:vAlign w:val="center"/>
          </w:tcPr>
          <w:p w:rsidR="00F932D4" w:rsidRPr="00A4164F" w:rsidRDefault="00F932D4" w:rsidP="000B5425">
            <w:pPr>
              <w:overflowPunct/>
              <w:autoSpaceDE/>
              <w:autoSpaceDN/>
              <w:adjustRightInd/>
              <w:jc w:val="right"/>
              <w:textAlignment w:val="auto"/>
              <w:rPr>
                <w:rFonts w:ascii="Arial" w:hAnsi="Arial" w:cs="Arial"/>
                <w:sz w:val="16"/>
                <w:szCs w:val="16"/>
                <w:lang w:eastAsia="es-MX"/>
              </w:rPr>
            </w:pPr>
          </w:p>
        </w:tc>
        <w:tc>
          <w:tcPr>
            <w:tcW w:w="992" w:type="dxa"/>
            <w:tcBorders>
              <w:top w:val="nil"/>
              <w:left w:val="nil"/>
              <w:bottom w:val="single" w:sz="8" w:space="0" w:color="auto"/>
              <w:right w:val="single" w:sz="8" w:space="0" w:color="auto"/>
            </w:tcBorders>
            <w:shd w:val="clear" w:color="auto" w:fill="auto"/>
            <w:vAlign w:val="center"/>
            <w:hideMark/>
          </w:tcPr>
          <w:p w:rsidR="00F932D4" w:rsidRPr="00A4164F" w:rsidRDefault="00F932D4" w:rsidP="000B5425">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Lineal</w:t>
            </w:r>
          </w:p>
        </w:tc>
        <w:tc>
          <w:tcPr>
            <w:tcW w:w="993" w:type="dxa"/>
            <w:tcBorders>
              <w:top w:val="nil"/>
              <w:left w:val="nil"/>
              <w:bottom w:val="single" w:sz="8" w:space="0" w:color="auto"/>
              <w:right w:val="single" w:sz="8" w:space="0" w:color="auto"/>
            </w:tcBorders>
            <w:shd w:val="clear" w:color="auto" w:fill="auto"/>
            <w:vAlign w:val="center"/>
            <w:hideMark/>
          </w:tcPr>
          <w:p w:rsidR="00F932D4" w:rsidRPr="00A4164F" w:rsidRDefault="00F932D4" w:rsidP="000B5425">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10 y 33.3 % anual</w:t>
            </w:r>
          </w:p>
        </w:tc>
        <w:tc>
          <w:tcPr>
            <w:tcW w:w="992" w:type="dxa"/>
            <w:tcBorders>
              <w:top w:val="nil"/>
              <w:left w:val="nil"/>
              <w:bottom w:val="single" w:sz="8" w:space="0" w:color="auto"/>
              <w:right w:val="single" w:sz="8" w:space="0" w:color="auto"/>
            </w:tcBorders>
            <w:shd w:val="clear" w:color="auto" w:fill="auto"/>
            <w:vAlign w:val="center"/>
            <w:hideMark/>
          </w:tcPr>
          <w:p w:rsidR="00F932D4" w:rsidRPr="00A4164F" w:rsidRDefault="00F932D4" w:rsidP="000B542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CONAC</w:t>
            </w:r>
          </w:p>
        </w:tc>
        <w:tc>
          <w:tcPr>
            <w:tcW w:w="992" w:type="dxa"/>
            <w:tcBorders>
              <w:top w:val="nil"/>
              <w:left w:val="nil"/>
              <w:bottom w:val="single" w:sz="8" w:space="0" w:color="auto"/>
              <w:right w:val="single" w:sz="8" w:space="0" w:color="auto"/>
            </w:tcBorders>
            <w:shd w:val="clear" w:color="auto" w:fill="auto"/>
            <w:vAlign w:val="center"/>
            <w:hideMark/>
          </w:tcPr>
          <w:p w:rsidR="00F932D4" w:rsidRPr="00A4164F" w:rsidRDefault="00F932D4" w:rsidP="000B542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c>
          <w:tcPr>
            <w:tcW w:w="992" w:type="dxa"/>
            <w:tcBorders>
              <w:top w:val="single" w:sz="8" w:space="0" w:color="auto"/>
              <w:left w:val="nil"/>
              <w:bottom w:val="nil"/>
              <w:right w:val="single" w:sz="8" w:space="0" w:color="auto"/>
            </w:tcBorders>
            <w:shd w:val="clear" w:color="auto" w:fill="auto"/>
            <w:vAlign w:val="center"/>
            <w:hideMark/>
          </w:tcPr>
          <w:p w:rsidR="00F932D4" w:rsidRPr="00A4164F" w:rsidRDefault="00F932D4" w:rsidP="000B542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r>
      <w:tr w:rsidR="006235C5" w:rsidRPr="00A4164F" w:rsidTr="00542BC0">
        <w:trPr>
          <w:trHeight w:val="361"/>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Edificios no Habitacionales</w:t>
            </w:r>
          </w:p>
        </w:tc>
        <w:tc>
          <w:tcPr>
            <w:tcW w:w="1134" w:type="dxa"/>
            <w:tcBorders>
              <w:top w:val="nil"/>
              <w:left w:val="nil"/>
              <w:bottom w:val="single" w:sz="8" w:space="0" w:color="auto"/>
              <w:right w:val="single" w:sz="8" w:space="0" w:color="auto"/>
            </w:tcBorders>
            <w:shd w:val="clear" w:color="auto" w:fill="auto"/>
            <w:vAlign w:val="center"/>
          </w:tcPr>
          <w:p w:rsidR="006235C5" w:rsidRPr="00A4164F" w:rsidRDefault="006235C5" w:rsidP="006235C5">
            <w:pPr>
              <w:overflowPunct/>
              <w:autoSpaceDE/>
              <w:autoSpaceDN/>
              <w:adjustRightInd/>
              <w:jc w:val="right"/>
              <w:textAlignment w:val="auto"/>
              <w:rPr>
                <w:rFonts w:ascii="Arial" w:hAnsi="Arial" w:cs="Arial"/>
                <w:sz w:val="16"/>
                <w:szCs w:val="16"/>
                <w:lang w:eastAsia="es-MX"/>
              </w:rPr>
            </w:pPr>
          </w:p>
        </w:tc>
        <w:tc>
          <w:tcPr>
            <w:tcW w:w="1134" w:type="dxa"/>
            <w:tcBorders>
              <w:top w:val="nil"/>
              <w:left w:val="nil"/>
              <w:bottom w:val="single" w:sz="8" w:space="0" w:color="auto"/>
              <w:right w:val="single" w:sz="8" w:space="0" w:color="auto"/>
            </w:tcBorders>
            <w:shd w:val="clear" w:color="auto" w:fill="auto"/>
            <w:vAlign w:val="center"/>
          </w:tcPr>
          <w:p w:rsidR="006235C5" w:rsidRPr="00A4164F" w:rsidRDefault="006235C5" w:rsidP="006235C5">
            <w:pPr>
              <w:overflowPunct/>
              <w:autoSpaceDE/>
              <w:autoSpaceDN/>
              <w:adjustRightInd/>
              <w:jc w:val="right"/>
              <w:textAlignment w:val="auto"/>
              <w:rPr>
                <w:rFonts w:ascii="Arial" w:hAnsi="Arial" w:cs="Arial"/>
                <w:sz w:val="16"/>
                <w:szCs w:val="16"/>
                <w:lang w:eastAsia="es-MX"/>
              </w:rPr>
            </w:pPr>
          </w:p>
        </w:tc>
        <w:tc>
          <w:tcPr>
            <w:tcW w:w="992"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Lineal</w:t>
            </w:r>
          </w:p>
        </w:tc>
        <w:tc>
          <w:tcPr>
            <w:tcW w:w="993"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20 y 33.3 % anual</w:t>
            </w:r>
          </w:p>
        </w:tc>
        <w:tc>
          <w:tcPr>
            <w:tcW w:w="992" w:type="dxa"/>
            <w:tcBorders>
              <w:top w:val="nil"/>
              <w:left w:val="nil"/>
              <w:bottom w:val="single" w:sz="8" w:space="0" w:color="auto"/>
              <w:right w:val="single" w:sz="8" w:space="0" w:color="auto"/>
            </w:tcBorders>
            <w:shd w:val="clear" w:color="auto" w:fill="auto"/>
            <w:hideMark/>
          </w:tcPr>
          <w:p w:rsidR="006235C5" w:rsidRPr="00A4164F" w:rsidRDefault="006235C5" w:rsidP="006235C5">
            <w:pPr>
              <w:rPr>
                <w:rFonts w:ascii="Arial" w:hAnsi="Arial" w:cs="Arial"/>
              </w:rPr>
            </w:pPr>
            <w:r w:rsidRPr="00A4164F">
              <w:rPr>
                <w:rFonts w:ascii="Arial" w:hAnsi="Arial" w:cs="Arial"/>
                <w:color w:val="000000"/>
                <w:sz w:val="16"/>
                <w:szCs w:val="16"/>
                <w:lang w:eastAsia="es-MX"/>
              </w:rPr>
              <w:t>CONAC</w:t>
            </w:r>
          </w:p>
        </w:tc>
        <w:tc>
          <w:tcPr>
            <w:tcW w:w="992"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r>
      <w:tr w:rsidR="006235C5" w:rsidRPr="00A4164F" w:rsidTr="00542BC0">
        <w:trPr>
          <w:trHeight w:val="253"/>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Infraestructura</w:t>
            </w:r>
          </w:p>
        </w:tc>
        <w:tc>
          <w:tcPr>
            <w:tcW w:w="1134" w:type="dxa"/>
            <w:tcBorders>
              <w:top w:val="nil"/>
              <w:left w:val="nil"/>
              <w:bottom w:val="single" w:sz="8" w:space="0" w:color="auto"/>
              <w:right w:val="single" w:sz="8" w:space="0" w:color="auto"/>
            </w:tcBorders>
            <w:shd w:val="clear" w:color="auto" w:fill="auto"/>
            <w:vAlign w:val="center"/>
          </w:tcPr>
          <w:p w:rsidR="006235C5" w:rsidRPr="00A4164F" w:rsidRDefault="006235C5" w:rsidP="006235C5">
            <w:pPr>
              <w:overflowPunct/>
              <w:autoSpaceDE/>
              <w:autoSpaceDN/>
              <w:adjustRightInd/>
              <w:jc w:val="right"/>
              <w:textAlignment w:val="auto"/>
              <w:rPr>
                <w:rFonts w:ascii="Arial" w:hAnsi="Arial" w:cs="Arial"/>
                <w:sz w:val="16"/>
                <w:szCs w:val="16"/>
                <w:lang w:eastAsia="es-MX"/>
              </w:rPr>
            </w:pPr>
          </w:p>
        </w:tc>
        <w:tc>
          <w:tcPr>
            <w:tcW w:w="1134" w:type="dxa"/>
            <w:tcBorders>
              <w:top w:val="nil"/>
              <w:left w:val="nil"/>
              <w:bottom w:val="single" w:sz="8" w:space="0" w:color="auto"/>
              <w:right w:val="single" w:sz="8" w:space="0" w:color="auto"/>
            </w:tcBorders>
            <w:shd w:val="clear" w:color="auto" w:fill="auto"/>
            <w:vAlign w:val="center"/>
          </w:tcPr>
          <w:p w:rsidR="006235C5" w:rsidRPr="00A4164F" w:rsidRDefault="006235C5" w:rsidP="006235C5">
            <w:pPr>
              <w:overflowPunct/>
              <w:autoSpaceDE/>
              <w:autoSpaceDN/>
              <w:adjustRightInd/>
              <w:jc w:val="right"/>
              <w:textAlignment w:val="auto"/>
              <w:rPr>
                <w:rFonts w:ascii="Arial" w:hAnsi="Arial" w:cs="Arial"/>
                <w:sz w:val="16"/>
                <w:szCs w:val="16"/>
                <w:lang w:eastAsia="es-MX"/>
              </w:rPr>
            </w:pPr>
          </w:p>
        </w:tc>
        <w:tc>
          <w:tcPr>
            <w:tcW w:w="992"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Lineal</w:t>
            </w:r>
          </w:p>
        </w:tc>
        <w:tc>
          <w:tcPr>
            <w:tcW w:w="993"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20% anual</w:t>
            </w:r>
          </w:p>
        </w:tc>
        <w:tc>
          <w:tcPr>
            <w:tcW w:w="992" w:type="dxa"/>
            <w:tcBorders>
              <w:top w:val="nil"/>
              <w:left w:val="nil"/>
              <w:bottom w:val="single" w:sz="8" w:space="0" w:color="auto"/>
              <w:right w:val="single" w:sz="8" w:space="0" w:color="auto"/>
            </w:tcBorders>
            <w:shd w:val="clear" w:color="auto" w:fill="auto"/>
            <w:hideMark/>
          </w:tcPr>
          <w:p w:rsidR="006235C5" w:rsidRPr="00A4164F" w:rsidRDefault="006235C5" w:rsidP="006235C5">
            <w:pPr>
              <w:rPr>
                <w:rFonts w:ascii="Arial" w:hAnsi="Arial" w:cs="Arial"/>
              </w:rPr>
            </w:pPr>
            <w:r w:rsidRPr="00A4164F">
              <w:rPr>
                <w:rFonts w:ascii="Arial" w:hAnsi="Arial" w:cs="Arial"/>
                <w:color w:val="000000"/>
                <w:sz w:val="16"/>
                <w:szCs w:val="16"/>
                <w:lang w:eastAsia="es-MX"/>
              </w:rPr>
              <w:t>CONAC</w:t>
            </w:r>
          </w:p>
        </w:tc>
        <w:tc>
          <w:tcPr>
            <w:tcW w:w="992"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r>
      <w:tr w:rsidR="006235C5" w:rsidRPr="00A4164F" w:rsidTr="00542BC0">
        <w:trPr>
          <w:trHeight w:val="243"/>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Otros bienes inmuebles</w:t>
            </w:r>
          </w:p>
        </w:tc>
        <w:tc>
          <w:tcPr>
            <w:tcW w:w="1134"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jc w:val="right"/>
              <w:textAlignment w:val="auto"/>
              <w:rPr>
                <w:rFonts w:ascii="Arial" w:hAnsi="Arial" w:cs="Arial"/>
                <w:sz w:val="16"/>
                <w:szCs w:val="16"/>
                <w:lang w:eastAsia="es-MX"/>
              </w:rPr>
            </w:pPr>
            <w:r w:rsidRPr="00A4164F">
              <w:rPr>
                <w:rFonts w:ascii="Arial" w:hAnsi="Arial" w:cs="Arial"/>
                <w:sz w:val="16"/>
                <w:szCs w:val="16"/>
                <w:lang w:eastAsia="es-MX"/>
              </w:rPr>
              <w:t> </w:t>
            </w:r>
          </w:p>
        </w:tc>
        <w:tc>
          <w:tcPr>
            <w:tcW w:w="1134" w:type="dxa"/>
            <w:tcBorders>
              <w:top w:val="nil"/>
              <w:left w:val="nil"/>
              <w:bottom w:val="single" w:sz="8" w:space="0" w:color="auto"/>
              <w:right w:val="single" w:sz="8" w:space="0" w:color="auto"/>
            </w:tcBorders>
            <w:shd w:val="clear" w:color="auto" w:fill="auto"/>
            <w:vAlign w:val="center"/>
          </w:tcPr>
          <w:p w:rsidR="006235C5" w:rsidRPr="00A4164F" w:rsidRDefault="006235C5" w:rsidP="006235C5">
            <w:pPr>
              <w:overflowPunct/>
              <w:autoSpaceDE/>
              <w:autoSpaceDN/>
              <w:adjustRightInd/>
              <w:jc w:val="right"/>
              <w:textAlignment w:val="auto"/>
              <w:rPr>
                <w:rFonts w:ascii="Arial" w:hAnsi="Arial" w:cs="Arial"/>
                <w:sz w:val="16"/>
                <w:szCs w:val="16"/>
                <w:lang w:eastAsia="es-MX"/>
              </w:rPr>
            </w:pPr>
          </w:p>
        </w:tc>
        <w:tc>
          <w:tcPr>
            <w:tcW w:w="992"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Lineal</w:t>
            </w:r>
          </w:p>
        </w:tc>
        <w:tc>
          <w:tcPr>
            <w:tcW w:w="993"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20% anual</w:t>
            </w:r>
          </w:p>
        </w:tc>
        <w:tc>
          <w:tcPr>
            <w:tcW w:w="992" w:type="dxa"/>
            <w:tcBorders>
              <w:top w:val="nil"/>
              <w:left w:val="nil"/>
              <w:bottom w:val="single" w:sz="8" w:space="0" w:color="auto"/>
              <w:right w:val="single" w:sz="8" w:space="0" w:color="auto"/>
            </w:tcBorders>
            <w:shd w:val="clear" w:color="auto" w:fill="auto"/>
            <w:hideMark/>
          </w:tcPr>
          <w:p w:rsidR="006235C5" w:rsidRPr="00A4164F" w:rsidRDefault="006235C5" w:rsidP="006235C5">
            <w:pPr>
              <w:rPr>
                <w:rFonts w:ascii="Arial" w:hAnsi="Arial" w:cs="Arial"/>
              </w:rPr>
            </w:pPr>
            <w:r w:rsidRPr="00A4164F">
              <w:rPr>
                <w:rFonts w:ascii="Arial" w:hAnsi="Arial" w:cs="Arial"/>
                <w:color w:val="000000"/>
                <w:sz w:val="16"/>
                <w:szCs w:val="16"/>
                <w:lang w:eastAsia="es-MX"/>
              </w:rPr>
              <w:t>CONAC</w:t>
            </w:r>
          </w:p>
        </w:tc>
        <w:tc>
          <w:tcPr>
            <w:tcW w:w="992"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r>
    </w:tbl>
    <w:p w:rsidR="006D0407" w:rsidRPr="00A4164F" w:rsidRDefault="006D0407" w:rsidP="00F932D4">
      <w:pPr>
        <w:jc w:val="both"/>
        <w:rPr>
          <w:rFonts w:ascii="Arial" w:hAnsi="Arial" w:cs="Arial"/>
        </w:rPr>
      </w:pPr>
    </w:p>
    <w:p w:rsidR="00727C96" w:rsidRDefault="00727C96" w:rsidP="00542BC0">
      <w:pPr>
        <w:jc w:val="both"/>
        <w:rPr>
          <w:rFonts w:ascii="Arial" w:hAnsi="Arial" w:cs="Arial"/>
        </w:rPr>
      </w:pPr>
    </w:p>
    <w:p w:rsidR="006D0407" w:rsidRDefault="00542BC0" w:rsidP="00542BC0">
      <w:pPr>
        <w:jc w:val="both"/>
        <w:rPr>
          <w:rFonts w:ascii="Arial" w:hAnsi="Arial" w:cs="Arial"/>
        </w:rPr>
      </w:pPr>
      <w:r w:rsidRPr="00A4164F">
        <w:rPr>
          <w:rFonts w:ascii="Arial" w:hAnsi="Arial" w:cs="Arial"/>
        </w:rPr>
        <w:t>Se informa que no se presenta depreciación de los bienes inmuebles, ya que estos se revalúan.</w:t>
      </w:r>
    </w:p>
    <w:p w:rsidR="00727C96" w:rsidRPr="00A4164F" w:rsidRDefault="00727C96" w:rsidP="00542BC0">
      <w:pPr>
        <w:jc w:val="both"/>
        <w:rPr>
          <w:rFonts w:ascii="Arial" w:hAnsi="Arial" w:cs="Arial"/>
        </w:rPr>
      </w:pPr>
    </w:p>
    <w:p w:rsidR="00542BC0" w:rsidRPr="00A4164F" w:rsidRDefault="00542BC0" w:rsidP="008B650F">
      <w:pPr>
        <w:pStyle w:val="Prrafodelista"/>
        <w:numPr>
          <w:ilvl w:val="0"/>
          <w:numId w:val="13"/>
        </w:numPr>
        <w:tabs>
          <w:tab w:val="left" w:pos="284"/>
          <w:tab w:val="left" w:pos="426"/>
          <w:tab w:val="left" w:pos="709"/>
        </w:tabs>
        <w:ind w:left="709" w:hanging="425"/>
        <w:jc w:val="both"/>
        <w:rPr>
          <w:rFonts w:ascii="Arial" w:hAnsi="Arial" w:cs="Arial"/>
        </w:rPr>
      </w:pPr>
      <w:r w:rsidRPr="00A4164F">
        <w:rPr>
          <w:rFonts w:ascii="Arial" w:hAnsi="Arial" w:cs="Arial"/>
        </w:rPr>
        <w:t xml:space="preserve">Se informa de manera agrupada por cuenta, los rubros de activos intangibles, el monto al </w:t>
      </w:r>
      <w:r w:rsidR="00373B3C">
        <w:rPr>
          <w:rFonts w:ascii="Arial" w:hAnsi="Arial" w:cs="Arial"/>
        </w:rPr>
        <w:t>30 de Septiembre</w:t>
      </w:r>
      <w:r w:rsidRPr="00A4164F">
        <w:rPr>
          <w:rFonts w:ascii="Arial" w:hAnsi="Arial" w:cs="Arial"/>
        </w:rPr>
        <w:t xml:space="preserve"> de 2018 de la depreciación del ejercicio y la acumulada, el método de depreciación, tasas aplicables y los criterios de aplicación de los mismos. </w:t>
      </w:r>
      <w:r w:rsidR="00A718CA">
        <w:rPr>
          <w:rFonts w:ascii="Arial" w:hAnsi="Arial" w:cs="Arial"/>
        </w:rPr>
        <w:t xml:space="preserve">De igual manera </w:t>
      </w:r>
      <w:r w:rsidRPr="00A4164F">
        <w:rPr>
          <w:rFonts w:ascii="Arial" w:hAnsi="Arial" w:cs="Arial"/>
        </w:rPr>
        <w:t xml:space="preserve">se informa de las características significativas del estado en que se encuentran los activos.  </w:t>
      </w:r>
    </w:p>
    <w:p w:rsidR="00844ED9" w:rsidRPr="00A4164F" w:rsidRDefault="00844ED9" w:rsidP="006507D5">
      <w:pPr>
        <w:jc w:val="both"/>
        <w:rPr>
          <w:rFonts w:ascii="Arial" w:hAnsi="Arial" w:cs="Arial"/>
        </w:rPr>
      </w:pPr>
    </w:p>
    <w:tbl>
      <w:tblPr>
        <w:tblW w:w="9150" w:type="dxa"/>
        <w:tblCellMar>
          <w:left w:w="70" w:type="dxa"/>
          <w:right w:w="70" w:type="dxa"/>
        </w:tblCellMar>
        <w:tblLook w:val="04A0" w:firstRow="1" w:lastRow="0" w:firstColumn="1" w:lastColumn="0" w:noHBand="0" w:noVBand="1"/>
      </w:tblPr>
      <w:tblGrid>
        <w:gridCol w:w="2945"/>
        <w:gridCol w:w="1625"/>
        <w:gridCol w:w="1477"/>
        <w:gridCol w:w="1182"/>
        <w:gridCol w:w="1921"/>
      </w:tblGrid>
      <w:tr w:rsidR="00C26318" w:rsidRPr="00727C96" w:rsidTr="00727C96">
        <w:trPr>
          <w:trHeight w:val="517"/>
        </w:trPr>
        <w:tc>
          <w:tcPr>
            <w:tcW w:w="2945" w:type="dxa"/>
            <w:tcBorders>
              <w:top w:val="single" w:sz="8" w:space="0" w:color="auto"/>
              <w:left w:val="single" w:sz="8" w:space="0" w:color="auto"/>
              <w:bottom w:val="single" w:sz="8" w:space="0" w:color="auto"/>
              <w:right w:val="single" w:sz="8" w:space="0" w:color="auto"/>
            </w:tcBorders>
            <w:shd w:val="clear" w:color="000000" w:fill="D5DCE4"/>
            <w:vAlign w:val="center"/>
            <w:hideMark/>
          </w:tcPr>
          <w:p w:rsidR="009B633F" w:rsidRPr="00727C96" w:rsidRDefault="009B633F" w:rsidP="009B633F">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Cuenta de activos intangibles</w:t>
            </w:r>
          </w:p>
        </w:tc>
        <w:tc>
          <w:tcPr>
            <w:tcW w:w="1625" w:type="dxa"/>
            <w:tcBorders>
              <w:top w:val="single" w:sz="8" w:space="0" w:color="auto"/>
              <w:left w:val="nil"/>
              <w:bottom w:val="single" w:sz="8" w:space="0" w:color="auto"/>
              <w:right w:val="single" w:sz="8" w:space="0" w:color="auto"/>
            </w:tcBorders>
            <w:shd w:val="clear" w:color="000000" w:fill="D5DCE4"/>
            <w:vAlign w:val="center"/>
            <w:hideMark/>
          </w:tcPr>
          <w:p w:rsidR="009B633F" w:rsidRPr="00727C96" w:rsidRDefault="009B633F" w:rsidP="009B633F">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Amortización acumulada del ejercicio</w:t>
            </w:r>
          </w:p>
        </w:tc>
        <w:tc>
          <w:tcPr>
            <w:tcW w:w="1477" w:type="dxa"/>
            <w:tcBorders>
              <w:top w:val="single" w:sz="8" w:space="0" w:color="auto"/>
              <w:left w:val="nil"/>
              <w:bottom w:val="single" w:sz="8" w:space="0" w:color="auto"/>
              <w:right w:val="single" w:sz="8" w:space="0" w:color="auto"/>
            </w:tcBorders>
            <w:shd w:val="clear" w:color="000000" w:fill="D5DCE4"/>
            <w:vAlign w:val="center"/>
            <w:hideMark/>
          </w:tcPr>
          <w:p w:rsidR="009B633F" w:rsidRPr="00727C96" w:rsidRDefault="009B633F" w:rsidP="009B633F">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Amortización acumulada</w:t>
            </w:r>
          </w:p>
        </w:tc>
        <w:tc>
          <w:tcPr>
            <w:tcW w:w="1182" w:type="dxa"/>
            <w:tcBorders>
              <w:top w:val="single" w:sz="8" w:space="0" w:color="auto"/>
              <w:left w:val="nil"/>
              <w:bottom w:val="single" w:sz="8" w:space="0" w:color="auto"/>
              <w:right w:val="single" w:sz="8" w:space="0" w:color="auto"/>
            </w:tcBorders>
            <w:shd w:val="clear" w:color="000000" w:fill="D5DCE4"/>
            <w:vAlign w:val="center"/>
            <w:hideMark/>
          </w:tcPr>
          <w:p w:rsidR="009B633F" w:rsidRPr="00727C96" w:rsidRDefault="009B633F" w:rsidP="009B633F">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Tasa aplicada</w:t>
            </w:r>
          </w:p>
        </w:tc>
        <w:tc>
          <w:tcPr>
            <w:tcW w:w="1921" w:type="dxa"/>
            <w:tcBorders>
              <w:top w:val="single" w:sz="8" w:space="0" w:color="auto"/>
              <w:left w:val="nil"/>
              <w:bottom w:val="single" w:sz="8" w:space="0" w:color="auto"/>
              <w:right w:val="single" w:sz="8" w:space="0" w:color="auto"/>
            </w:tcBorders>
            <w:shd w:val="clear" w:color="000000" w:fill="D5DCE4"/>
            <w:vAlign w:val="center"/>
            <w:hideMark/>
          </w:tcPr>
          <w:p w:rsidR="009B633F" w:rsidRPr="00727C96" w:rsidRDefault="009B633F" w:rsidP="009B633F">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Método aplicado</w:t>
            </w:r>
          </w:p>
        </w:tc>
      </w:tr>
      <w:tr w:rsidR="00C26318" w:rsidRPr="00727C96" w:rsidTr="00727C96">
        <w:trPr>
          <w:trHeight w:val="179"/>
        </w:trPr>
        <w:tc>
          <w:tcPr>
            <w:tcW w:w="2945" w:type="dxa"/>
            <w:tcBorders>
              <w:top w:val="nil"/>
              <w:left w:val="single" w:sz="8" w:space="0" w:color="auto"/>
              <w:bottom w:val="single" w:sz="8" w:space="0" w:color="auto"/>
              <w:right w:val="single" w:sz="8" w:space="0" w:color="auto"/>
            </w:tcBorders>
            <w:shd w:val="clear" w:color="auto" w:fill="auto"/>
            <w:vAlign w:val="center"/>
            <w:hideMark/>
          </w:tcPr>
          <w:p w:rsidR="009B633F" w:rsidRPr="00727C96" w:rsidRDefault="009B633F" w:rsidP="009B633F">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Software</w:t>
            </w:r>
          </w:p>
        </w:tc>
        <w:tc>
          <w:tcPr>
            <w:tcW w:w="1625" w:type="dxa"/>
            <w:tcBorders>
              <w:top w:val="nil"/>
              <w:left w:val="nil"/>
              <w:bottom w:val="single" w:sz="8" w:space="0" w:color="auto"/>
              <w:right w:val="single" w:sz="8" w:space="0" w:color="auto"/>
            </w:tcBorders>
            <w:shd w:val="clear" w:color="auto" w:fill="FFFFFF" w:themeFill="background1"/>
            <w:vAlign w:val="center"/>
            <w:hideMark/>
          </w:tcPr>
          <w:p w:rsidR="009B633F" w:rsidRPr="00727C96" w:rsidRDefault="00276BE0" w:rsidP="00FC23DB">
            <w:pPr>
              <w:overflowPunct/>
              <w:autoSpaceDE/>
              <w:autoSpaceDN/>
              <w:adjustRightInd/>
              <w:jc w:val="right"/>
              <w:textAlignment w:val="auto"/>
              <w:rPr>
                <w:rFonts w:ascii="Arial" w:hAnsi="Arial" w:cs="Arial"/>
                <w:sz w:val="18"/>
                <w:szCs w:val="18"/>
                <w:lang w:eastAsia="es-MX"/>
              </w:rPr>
            </w:pPr>
            <w:r w:rsidRPr="00727C96">
              <w:rPr>
                <w:rFonts w:ascii="Arial" w:hAnsi="Arial" w:cs="Arial"/>
                <w:sz w:val="18"/>
                <w:szCs w:val="18"/>
                <w:lang w:eastAsia="es-MX"/>
              </w:rPr>
              <w:t>1</w:t>
            </w:r>
            <w:r w:rsidR="00FC23DB">
              <w:rPr>
                <w:rFonts w:ascii="Arial" w:hAnsi="Arial" w:cs="Arial"/>
                <w:sz w:val="18"/>
                <w:szCs w:val="18"/>
                <w:lang w:eastAsia="es-MX"/>
              </w:rPr>
              <w:t>90</w:t>
            </w:r>
            <w:r w:rsidR="00DA48F2" w:rsidRPr="00727C96">
              <w:rPr>
                <w:rFonts w:ascii="Arial" w:hAnsi="Arial" w:cs="Arial"/>
                <w:sz w:val="18"/>
                <w:szCs w:val="18"/>
                <w:lang w:eastAsia="es-MX"/>
              </w:rPr>
              <w:t>,</w:t>
            </w:r>
            <w:r w:rsidR="00FC23DB">
              <w:rPr>
                <w:rFonts w:ascii="Arial" w:hAnsi="Arial" w:cs="Arial"/>
                <w:sz w:val="18"/>
                <w:szCs w:val="18"/>
                <w:lang w:eastAsia="es-MX"/>
              </w:rPr>
              <w:t>852</w:t>
            </w:r>
          </w:p>
        </w:tc>
        <w:tc>
          <w:tcPr>
            <w:tcW w:w="1477" w:type="dxa"/>
            <w:tcBorders>
              <w:top w:val="nil"/>
              <w:left w:val="nil"/>
              <w:bottom w:val="single" w:sz="8" w:space="0" w:color="auto"/>
              <w:right w:val="single" w:sz="8" w:space="0" w:color="auto"/>
            </w:tcBorders>
            <w:shd w:val="clear" w:color="auto" w:fill="auto"/>
            <w:vAlign w:val="center"/>
            <w:hideMark/>
          </w:tcPr>
          <w:p w:rsidR="009B633F" w:rsidRPr="00727C96" w:rsidRDefault="00FC23DB" w:rsidP="00FC23DB">
            <w:pPr>
              <w:overflowPunct/>
              <w:autoSpaceDE/>
              <w:autoSpaceDN/>
              <w:adjustRightInd/>
              <w:jc w:val="right"/>
              <w:textAlignment w:val="auto"/>
              <w:rPr>
                <w:rFonts w:ascii="Arial" w:hAnsi="Arial" w:cs="Arial"/>
                <w:sz w:val="18"/>
                <w:szCs w:val="18"/>
                <w:lang w:eastAsia="es-MX"/>
              </w:rPr>
            </w:pPr>
            <w:r>
              <w:rPr>
                <w:rFonts w:ascii="Arial" w:hAnsi="Arial" w:cs="Arial"/>
                <w:sz w:val="18"/>
                <w:szCs w:val="18"/>
                <w:lang w:eastAsia="es-MX"/>
              </w:rPr>
              <w:t>903</w:t>
            </w:r>
            <w:r w:rsidR="009B633F" w:rsidRPr="00727C96">
              <w:rPr>
                <w:rFonts w:ascii="Arial" w:hAnsi="Arial" w:cs="Arial"/>
                <w:sz w:val="18"/>
                <w:szCs w:val="18"/>
                <w:lang w:eastAsia="es-MX"/>
              </w:rPr>
              <w:t>,</w:t>
            </w:r>
            <w:r>
              <w:rPr>
                <w:rFonts w:ascii="Arial" w:hAnsi="Arial" w:cs="Arial"/>
                <w:sz w:val="18"/>
                <w:szCs w:val="18"/>
                <w:lang w:eastAsia="es-MX"/>
              </w:rPr>
              <w:t>210</w:t>
            </w:r>
          </w:p>
        </w:tc>
        <w:tc>
          <w:tcPr>
            <w:tcW w:w="1182" w:type="dxa"/>
            <w:tcBorders>
              <w:top w:val="nil"/>
              <w:left w:val="nil"/>
              <w:bottom w:val="single" w:sz="8" w:space="0" w:color="auto"/>
              <w:right w:val="single" w:sz="8" w:space="0" w:color="auto"/>
            </w:tcBorders>
            <w:shd w:val="clear" w:color="auto" w:fill="auto"/>
            <w:vAlign w:val="center"/>
            <w:hideMark/>
          </w:tcPr>
          <w:p w:rsidR="009B633F" w:rsidRPr="00727C96" w:rsidRDefault="00DA48F2" w:rsidP="00DA48F2">
            <w:pPr>
              <w:overflowPunct/>
              <w:autoSpaceDE/>
              <w:autoSpaceDN/>
              <w:adjustRightInd/>
              <w:textAlignment w:val="auto"/>
              <w:rPr>
                <w:rFonts w:ascii="Arial" w:hAnsi="Arial" w:cs="Arial"/>
                <w:sz w:val="18"/>
                <w:szCs w:val="18"/>
                <w:lang w:eastAsia="es-MX"/>
              </w:rPr>
            </w:pPr>
            <w:r w:rsidRPr="00727C96">
              <w:rPr>
                <w:rFonts w:ascii="Arial" w:hAnsi="Arial" w:cs="Arial"/>
                <w:sz w:val="18"/>
                <w:szCs w:val="18"/>
                <w:lang w:eastAsia="es-MX"/>
              </w:rPr>
              <w:t>33.33</w:t>
            </w:r>
            <w:r w:rsidR="009B633F" w:rsidRPr="00727C96">
              <w:rPr>
                <w:rFonts w:ascii="Arial" w:hAnsi="Arial" w:cs="Arial"/>
                <w:sz w:val="18"/>
                <w:szCs w:val="18"/>
                <w:lang w:eastAsia="es-MX"/>
              </w:rPr>
              <w:t>% anual</w:t>
            </w:r>
          </w:p>
        </w:tc>
        <w:tc>
          <w:tcPr>
            <w:tcW w:w="1921" w:type="dxa"/>
            <w:tcBorders>
              <w:top w:val="nil"/>
              <w:left w:val="nil"/>
              <w:bottom w:val="single" w:sz="8" w:space="0" w:color="auto"/>
              <w:right w:val="single" w:sz="8" w:space="0" w:color="auto"/>
            </w:tcBorders>
            <w:shd w:val="clear" w:color="auto" w:fill="auto"/>
            <w:vAlign w:val="center"/>
            <w:hideMark/>
          </w:tcPr>
          <w:p w:rsidR="009B633F" w:rsidRPr="00727C96" w:rsidRDefault="009B633F" w:rsidP="009B633F">
            <w:pPr>
              <w:overflowPunct/>
              <w:autoSpaceDE/>
              <w:autoSpaceDN/>
              <w:adjustRightInd/>
              <w:textAlignment w:val="auto"/>
              <w:rPr>
                <w:rFonts w:ascii="Arial" w:hAnsi="Arial" w:cs="Arial"/>
                <w:sz w:val="18"/>
                <w:szCs w:val="18"/>
                <w:lang w:eastAsia="es-MX"/>
              </w:rPr>
            </w:pPr>
            <w:r w:rsidRPr="00727C96">
              <w:rPr>
                <w:rFonts w:ascii="Arial" w:hAnsi="Arial" w:cs="Arial"/>
                <w:sz w:val="18"/>
                <w:szCs w:val="18"/>
                <w:lang w:eastAsia="es-MX"/>
              </w:rPr>
              <w:t>Lineal</w:t>
            </w:r>
          </w:p>
        </w:tc>
      </w:tr>
      <w:tr w:rsidR="00C26318" w:rsidRPr="00727C96" w:rsidTr="00727C96">
        <w:trPr>
          <w:trHeight w:val="179"/>
        </w:trPr>
        <w:tc>
          <w:tcPr>
            <w:tcW w:w="2945" w:type="dxa"/>
            <w:tcBorders>
              <w:top w:val="nil"/>
              <w:left w:val="single" w:sz="8" w:space="0" w:color="auto"/>
              <w:bottom w:val="single" w:sz="8" w:space="0" w:color="auto"/>
              <w:right w:val="single" w:sz="8" w:space="0" w:color="auto"/>
            </w:tcBorders>
            <w:shd w:val="clear" w:color="auto" w:fill="auto"/>
            <w:vAlign w:val="center"/>
            <w:hideMark/>
          </w:tcPr>
          <w:p w:rsidR="009B633F" w:rsidRPr="00727C96" w:rsidRDefault="009B633F" w:rsidP="009B633F">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Patentes, marcas y derechos</w:t>
            </w:r>
          </w:p>
        </w:tc>
        <w:tc>
          <w:tcPr>
            <w:tcW w:w="1625" w:type="dxa"/>
            <w:tcBorders>
              <w:top w:val="nil"/>
              <w:left w:val="nil"/>
              <w:bottom w:val="single" w:sz="8" w:space="0" w:color="auto"/>
              <w:right w:val="single" w:sz="8" w:space="0" w:color="auto"/>
            </w:tcBorders>
            <w:shd w:val="clear" w:color="auto" w:fill="FFFFFF" w:themeFill="background1"/>
            <w:vAlign w:val="center"/>
            <w:hideMark/>
          </w:tcPr>
          <w:p w:rsidR="009B633F" w:rsidRPr="00727C96" w:rsidRDefault="009B633F" w:rsidP="009B633F">
            <w:pPr>
              <w:overflowPunct/>
              <w:autoSpaceDE/>
              <w:autoSpaceDN/>
              <w:adjustRightInd/>
              <w:jc w:val="right"/>
              <w:textAlignment w:val="auto"/>
              <w:rPr>
                <w:rFonts w:ascii="Arial" w:hAnsi="Arial" w:cs="Arial"/>
                <w:sz w:val="18"/>
                <w:szCs w:val="18"/>
                <w:lang w:eastAsia="es-MX"/>
              </w:rPr>
            </w:pPr>
            <w:r w:rsidRPr="00727C96">
              <w:rPr>
                <w:rFonts w:ascii="Arial" w:hAnsi="Arial" w:cs="Arial"/>
                <w:sz w:val="18"/>
                <w:szCs w:val="18"/>
                <w:lang w:eastAsia="es-MX"/>
              </w:rPr>
              <w:t>0</w:t>
            </w:r>
          </w:p>
        </w:tc>
        <w:tc>
          <w:tcPr>
            <w:tcW w:w="1477" w:type="dxa"/>
            <w:tcBorders>
              <w:top w:val="nil"/>
              <w:left w:val="nil"/>
              <w:bottom w:val="single" w:sz="8" w:space="0" w:color="auto"/>
              <w:right w:val="single" w:sz="8" w:space="0" w:color="auto"/>
            </w:tcBorders>
            <w:shd w:val="clear" w:color="auto" w:fill="auto"/>
            <w:vAlign w:val="center"/>
            <w:hideMark/>
          </w:tcPr>
          <w:p w:rsidR="009B633F" w:rsidRPr="00727C96" w:rsidRDefault="009B633F" w:rsidP="009B633F">
            <w:pPr>
              <w:overflowPunct/>
              <w:autoSpaceDE/>
              <w:autoSpaceDN/>
              <w:adjustRightInd/>
              <w:jc w:val="right"/>
              <w:textAlignment w:val="auto"/>
              <w:rPr>
                <w:rFonts w:ascii="Arial" w:hAnsi="Arial" w:cs="Arial"/>
                <w:sz w:val="18"/>
                <w:szCs w:val="18"/>
                <w:lang w:eastAsia="es-MX"/>
              </w:rPr>
            </w:pPr>
            <w:r w:rsidRPr="00727C96">
              <w:rPr>
                <w:rFonts w:ascii="Arial" w:hAnsi="Arial" w:cs="Arial"/>
                <w:sz w:val="18"/>
                <w:szCs w:val="18"/>
                <w:lang w:eastAsia="es-MX"/>
              </w:rPr>
              <w:t>0</w:t>
            </w:r>
          </w:p>
        </w:tc>
        <w:tc>
          <w:tcPr>
            <w:tcW w:w="1182" w:type="dxa"/>
            <w:tcBorders>
              <w:top w:val="nil"/>
              <w:left w:val="nil"/>
              <w:bottom w:val="single" w:sz="8" w:space="0" w:color="auto"/>
              <w:right w:val="single" w:sz="8" w:space="0" w:color="auto"/>
            </w:tcBorders>
            <w:shd w:val="clear" w:color="auto" w:fill="auto"/>
            <w:vAlign w:val="center"/>
            <w:hideMark/>
          </w:tcPr>
          <w:p w:rsidR="009B633F" w:rsidRPr="00727C96" w:rsidRDefault="009B633F" w:rsidP="009B633F">
            <w:pPr>
              <w:overflowPunct/>
              <w:autoSpaceDE/>
              <w:autoSpaceDN/>
              <w:adjustRightInd/>
              <w:textAlignment w:val="auto"/>
              <w:rPr>
                <w:rFonts w:ascii="Arial" w:hAnsi="Arial" w:cs="Arial"/>
                <w:sz w:val="18"/>
                <w:szCs w:val="18"/>
                <w:lang w:eastAsia="es-MX"/>
              </w:rPr>
            </w:pPr>
          </w:p>
        </w:tc>
        <w:tc>
          <w:tcPr>
            <w:tcW w:w="1921" w:type="dxa"/>
            <w:tcBorders>
              <w:top w:val="nil"/>
              <w:left w:val="nil"/>
              <w:bottom w:val="single" w:sz="8" w:space="0" w:color="auto"/>
              <w:right w:val="single" w:sz="8" w:space="0" w:color="auto"/>
            </w:tcBorders>
            <w:shd w:val="clear" w:color="auto" w:fill="auto"/>
            <w:vAlign w:val="center"/>
            <w:hideMark/>
          </w:tcPr>
          <w:p w:rsidR="009B633F" w:rsidRPr="00727C96" w:rsidRDefault="009B633F" w:rsidP="009B633F">
            <w:pPr>
              <w:overflowPunct/>
              <w:autoSpaceDE/>
              <w:autoSpaceDN/>
              <w:adjustRightInd/>
              <w:textAlignment w:val="auto"/>
              <w:rPr>
                <w:rFonts w:ascii="Arial" w:hAnsi="Arial" w:cs="Arial"/>
                <w:sz w:val="18"/>
                <w:szCs w:val="18"/>
                <w:lang w:eastAsia="es-MX"/>
              </w:rPr>
            </w:pPr>
            <w:r w:rsidRPr="00727C96">
              <w:rPr>
                <w:rFonts w:ascii="Arial" w:hAnsi="Arial" w:cs="Arial"/>
                <w:sz w:val="18"/>
                <w:szCs w:val="18"/>
                <w:lang w:eastAsia="es-MX"/>
              </w:rPr>
              <w:t>Lineal</w:t>
            </w:r>
          </w:p>
        </w:tc>
      </w:tr>
      <w:tr w:rsidR="00C26318" w:rsidRPr="00727C96" w:rsidTr="00727C96">
        <w:trPr>
          <w:trHeight w:val="179"/>
        </w:trPr>
        <w:tc>
          <w:tcPr>
            <w:tcW w:w="2945" w:type="dxa"/>
            <w:tcBorders>
              <w:top w:val="nil"/>
              <w:left w:val="single" w:sz="8" w:space="0" w:color="auto"/>
              <w:bottom w:val="single" w:sz="8" w:space="0" w:color="auto"/>
              <w:right w:val="single" w:sz="8" w:space="0" w:color="auto"/>
            </w:tcBorders>
            <w:shd w:val="clear" w:color="auto" w:fill="auto"/>
            <w:vAlign w:val="center"/>
            <w:hideMark/>
          </w:tcPr>
          <w:p w:rsidR="009B633F" w:rsidRPr="00727C96" w:rsidRDefault="009B633F" w:rsidP="009B633F">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Licencias</w:t>
            </w:r>
          </w:p>
        </w:tc>
        <w:tc>
          <w:tcPr>
            <w:tcW w:w="1625" w:type="dxa"/>
            <w:tcBorders>
              <w:top w:val="nil"/>
              <w:left w:val="nil"/>
              <w:bottom w:val="single" w:sz="8" w:space="0" w:color="auto"/>
              <w:right w:val="single" w:sz="8" w:space="0" w:color="auto"/>
            </w:tcBorders>
            <w:shd w:val="clear" w:color="auto" w:fill="FFFFFF" w:themeFill="background1"/>
            <w:vAlign w:val="center"/>
            <w:hideMark/>
          </w:tcPr>
          <w:p w:rsidR="009B633F" w:rsidRPr="00727C96" w:rsidRDefault="009B633F" w:rsidP="009B633F">
            <w:pPr>
              <w:overflowPunct/>
              <w:autoSpaceDE/>
              <w:autoSpaceDN/>
              <w:adjustRightInd/>
              <w:jc w:val="right"/>
              <w:textAlignment w:val="auto"/>
              <w:rPr>
                <w:rFonts w:ascii="Arial" w:hAnsi="Arial" w:cs="Arial"/>
                <w:sz w:val="18"/>
                <w:szCs w:val="18"/>
                <w:lang w:eastAsia="es-MX"/>
              </w:rPr>
            </w:pPr>
            <w:r w:rsidRPr="00727C96">
              <w:rPr>
                <w:rFonts w:ascii="Arial" w:hAnsi="Arial" w:cs="Arial"/>
                <w:sz w:val="18"/>
                <w:szCs w:val="18"/>
                <w:lang w:eastAsia="es-MX"/>
              </w:rPr>
              <w:t> 0</w:t>
            </w:r>
          </w:p>
        </w:tc>
        <w:tc>
          <w:tcPr>
            <w:tcW w:w="1477" w:type="dxa"/>
            <w:tcBorders>
              <w:top w:val="nil"/>
              <w:left w:val="nil"/>
              <w:bottom w:val="single" w:sz="8" w:space="0" w:color="auto"/>
              <w:right w:val="single" w:sz="8" w:space="0" w:color="auto"/>
            </w:tcBorders>
            <w:shd w:val="clear" w:color="auto" w:fill="auto"/>
            <w:vAlign w:val="center"/>
            <w:hideMark/>
          </w:tcPr>
          <w:p w:rsidR="009B633F" w:rsidRPr="00727C96" w:rsidRDefault="009B633F" w:rsidP="009B633F">
            <w:pPr>
              <w:overflowPunct/>
              <w:autoSpaceDE/>
              <w:autoSpaceDN/>
              <w:adjustRightInd/>
              <w:jc w:val="right"/>
              <w:textAlignment w:val="auto"/>
              <w:rPr>
                <w:rFonts w:ascii="Arial" w:hAnsi="Arial" w:cs="Arial"/>
                <w:sz w:val="18"/>
                <w:szCs w:val="18"/>
                <w:lang w:eastAsia="es-MX"/>
              </w:rPr>
            </w:pPr>
            <w:r w:rsidRPr="00727C96">
              <w:rPr>
                <w:rFonts w:ascii="Arial" w:hAnsi="Arial" w:cs="Arial"/>
                <w:sz w:val="18"/>
                <w:szCs w:val="18"/>
                <w:lang w:eastAsia="es-MX"/>
              </w:rPr>
              <w:t>96,270</w:t>
            </w:r>
          </w:p>
        </w:tc>
        <w:tc>
          <w:tcPr>
            <w:tcW w:w="1182" w:type="dxa"/>
            <w:tcBorders>
              <w:top w:val="nil"/>
              <w:left w:val="nil"/>
              <w:bottom w:val="single" w:sz="8" w:space="0" w:color="auto"/>
              <w:right w:val="single" w:sz="8" w:space="0" w:color="auto"/>
            </w:tcBorders>
            <w:shd w:val="clear" w:color="auto" w:fill="auto"/>
            <w:vAlign w:val="center"/>
            <w:hideMark/>
          </w:tcPr>
          <w:p w:rsidR="009B633F" w:rsidRPr="00727C96" w:rsidRDefault="00DA48F2" w:rsidP="00DA48F2">
            <w:pPr>
              <w:overflowPunct/>
              <w:autoSpaceDE/>
              <w:autoSpaceDN/>
              <w:adjustRightInd/>
              <w:textAlignment w:val="auto"/>
              <w:rPr>
                <w:rFonts w:ascii="Arial" w:hAnsi="Arial" w:cs="Arial"/>
                <w:sz w:val="18"/>
                <w:szCs w:val="18"/>
                <w:lang w:eastAsia="es-MX"/>
              </w:rPr>
            </w:pPr>
            <w:r w:rsidRPr="00727C96">
              <w:rPr>
                <w:rFonts w:ascii="Arial" w:hAnsi="Arial" w:cs="Arial"/>
                <w:sz w:val="18"/>
                <w:szCs w:val="18"/>
                <w:lang w:eastAsia="es-MX"/>
              </w:rPr>
              <w:t>33.33% anual</w:t>
            </w:r>
          </w:p>
        </w:tc>
        <w:tc>
          <w:tcPr>
            <w:tcW w:w="1921" w:type="dxa"/>
            <w:tcBorders>
              <w:top w:val="nil"/>
              <w:left w:val="nil"/>
              <w:bottom w:val="single" w:sz="8" w:space="0" w:color="auto"/>
              <w:right w:val="single" w:sz="8" w:space="0" w:color="auto"/>
            </w:tcBorders>
            <w:shd w:val="clear" w:color="auto" w:fill="auto"/>
            <w:vAlign w:val="center"/>
            <w:hideMark/>
          </w:tcPr>
          <w:p w:rsidR="009B633F" w:rsidRPr="00727C96" w:rsidRDefault="009B633F" w:rsidP="009B633F">
            <w:pPr>
              <w:overflowPunct/>
              <w:autoSpaceDE/>
              <w:autoSpaceDN/>
              <w:adjustRightInd/>
              <w:textAlignment w:val="auto"/>
              <w:rPr>
                <w:rFonts w:ascii="Arial" w:hAnsi="Arial" w:cs="Arial"/>
                <w:sz w:val="18"/>
                <w:szCs w:val="18"/>
                <w:lang w:eastAsia="es-MX"/>
              </w:rPr>
            </w:pPr>
            <w:r w:rsidRPr="00727C96">
              <w:rPr>
                <w:rFonts w:ascii="Arial" w:hAnsi="Arial" w:cs="Arial"/>
                <w:sz w:val="18"/>
                <w:szCs w:val="18"/>
                <w:lang w:eastAsia="es-MX"/>
              </w:rPr>
              <w:t>Lineal</w:t>
            </w:r>
          </w:p>
        </w:tc>
      </w:tr>
      <w:tr w:rsidR="009B633F" w:rsidRPr="00727C96" w:rsidTr="00727C96">
        <w:trPr>
          <w:trHeight w:val="325"/>
        </w:trPr>
        <w:tc>
          <w:tcPr>
            <w:tcW w:w="2945" w:type="dxa"/>
            <w:tcBorders>
              <w:top w:val="nil"/>
              <w:left w:val="nil"/>
              <w:bottom w:val="nil"/>
              <w:right w:val="nil"/>
            </w:tcBorders>
            <w:shd w:val="clear" w:color="000000" w:fill="FFFFFF"/>
            <w:vAlign w:val="center"/>
            <w:hideMark/>
          </w:tcPr>
          <w:p w:rsidR="009B633F" w:rsidRPr="00727C96" w:rsidRDefault="009B633F" w:rsidP="009B633F">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Total</w:t>
            </w:r>
          </w:p>
        </w:tc>
        <w:tc>
          <w:tcPr>
            <w:tcW w:w="1625" w:type="dxa"/>
            <w:tcBorders>
              <w:top w:val="nil"/>
              <w:left w:val="single" w:sz="8" w:space="0" w:color="auto"/>
              <w:bottom w:val="single" w:sz="8" w:space="0" w:color="auto"/>
              <w:right w:val="single" w:sz="8" w:space="0" w:color="auto"/>
            </w:tcBorders>
            <w:shd w:val="clear" w:color="auto" w:fill="FFFFFF" w:themeFill="background1"/>
            <w:vAlign w:val="center"/>
            <w:hideMark/>
          </w:tcPr>
          <w:p w:rsidR="009B633F" w:rsidRPr="00727C96" w:rsidRDefault="00276BE0" w:rsidP="00FC23DB">
            <w:pPr>
              <w:overflowPunct/>
              <w:autoSpaceDE/>
              <w:autoSpaceDN/>
              <w:adjustRightInd/>
              <w:jc w:val="right"/>
              <w:textAlignment w:val="auto"/>
              <w:rPr>
                <w:rFonts w:ascii="Arial" w:hAnsi="Arial" w:cs="Arial"/>
                <w:b/>
                <w:bCs/>
                <w:sz w:val="18"/>
                <w:szCs w:val="18"/>
                <w:lang w:eastAsia="es-MX"/>
              </w:rPr>
            </w:pPr>
            <w:r w:rsidRPr="00727C96">
              <w:rPr>
                <w:rFonts w:ascii="Arial" w:hAnsi="Arial" w:cs="Arial"/>
                <w:b/>
                <w:bCs/>
                <w:sz w:val="18"/>
                <w:szCs w:val="18"/>
                <w:lang w:eastAsia="es-MX"/>
              </w:rPr>
              <w:t>1</w:t>
            </w:r>
            <w:r w:rsidR="00FC23DB">
              <w:rPr>
                <w:rFonts w:ascii="Arial" w:hAnsi="Arial" w:cs="Arial"/>
                <w:b/>
                <w:bCs/>
                <w:sz w:val="18"/>
                <w:szCs w:val="18"/>
                <w:lang w:eastAsia="es-MX"/>
              </w:rPr>
              <w:t>90</w:t>
            </w:r>
            <w:r w:rsidR="00DA48F2" w:rsidRPr="00727C96">
              <w:rPr>
                <w:rFonts w:ascii="Arial" w:hAnsi="Arial" w:cs="Arial"/>
                <w:b/>
                <w:bCs/>
                <w:sz w:val="18"/>
                <w:szCs w:val="18"/>
                <w:lang w:eastAsia="es-MX"/>
              </w:rPr>
              <w:t>,</w:t>
            </w:r>
            <w:r w:rsidR="00FC23DB">
              <w:rPr>
                <w:rFonts w:ascii="Arial" w:hAnsi="Arial" w:cs="Arial"/>
                <w:b/>
                <w:bCs/>
                <w:sz w:val="18"/>
                <w:szCs w:val="18"/>
                <w:lang w:eastAsia="es-MX"/>
              </w:rPr>
              <w:t>852</w:t>
            </w:r>
          </w:p>
        </w:tc>
        <w:tc>
          <w:tcPr>
            <w:tcW w:w="1477" w:type="dxa"/>
            <w:tcBorders>
              <w:top w:val="nil"/>
              <w:left w:val="nil"/>
              <w:bottom w:val="single" w:sz="8" w:space="0" w:color="auto"/>
              <w:right w:val="single" w:sz="8" w:space="0" w:color="auto"/>
            </w:tcBorders>
            <w:shd w:val="clear" w:color="000000" w:fill="FFFFFF"/>
            <w:vAlign w:val="center"/>
            <w:hideMark/>
          </w:tcPr>
          <w:p w:rsidR="002355B9" w:rsidRPr="00727C96" w:rsidRDefault="002355B9" w:rsidP="00276BE0">
            <w:pPr>
              <w:overflowPunct/>
              <w:autoSpaceDE/>
              <w:autoSpaceDN/>
              <w:adjustRightInd/>
              <w:jc w:val="right"/>
              <w:textAlignment w:val="auto"/>
              <w:rPr>
                <w:rFonts w:ascii="Arial" w:hAnsi="Arial" w:cs="Arial"/>
                <w:b/>
                <w:bCs/>
                <w:color w:val="000000"/>
                <w:sz w:val="18"/>
                <w:szCs w:val="18"/>
                <w:lang w:eastAsia="es-MX"/>
              </w:rPr>
            </w:pPr>
          </w:p>
          <w:p w:rsidR="009B633F" w:rsidRPr="00727C96" w:rsidRDefault="009B633F" w:rsidP="00276BE0">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9</w:t>
            </w:r>
            <w:r w:rsidR="00FC23DB">
              <w:rPr>
                <w:rFonts w:ascii="Arial" w:hAnsi="Arial" w:cs="Arial"/>
                <w:b/>
                <w:bCs/>
                <w:color w:val="000000"/>
                <w:sz w:val="18"/>
                <w:szCs w:val="18"/>
                <w:lang w:eastAsia="es-MX"/>
              </w:rPr>
              <w:t>99</w:t>
            </w:r>
            <w:r w:rsidRPr="00727C96">
              <w:rPr>
                <w:rFonts w:ascii="Arial" w:hAnsi="Arial" w:cs="Arial"/>
                <w:b/>
                <w:bCs/>
                <w:color w:val="000000"/>
                <w:sz w:val="18"/>
                <w:szCs w:val="18"/>
                <w:lang w:eastAsia="es-MX"/>
              </w:rPr>
              <w:t>,</w:t>
            </w:r>
            <w:r w:rsidR="00FC23DB">
              <w:rPr>
                <w:rFonts w:ascii="Arial" w:hAnsi="Arial" w:cs="Arial"/>
                <w:b/>
                <w:bCs/>
                <w:color w:val="000000"/>
                <w:sz w:val="18"/>
                <w:szCs w:val="18"/>
                <w:lang w:eastAsia="es-MX"/>
              </w:rPr>
              <w:t>480</w:t>
            </w:r>
          </w:p>
          <w:p w:rsidR="00637F21" w:rsidRPr="00727C96" w:rsidRDefault="00637F21" w:rsidP="00276BE0">
            <w:pPr>
              <w:overflowPunct/>
              <w:autoSpaceDE/>
              <w:autoSpaceDN/>
              <w:adjustRightInd/>
              <w:jc w:val="right"/>
              <w:textAlignment w:val="auto"/>
              <w:rPr>
                <w:rFonts w:ascii="Arial" w:hAnsi="Arial" w:cs="Arial"/>
                <w:b/>
                <w:bCs/>
                <w:color w:val="000000"/>
                <w:sz w:val="18"/>
                <w:szCs w:val="18"/>
                <w:lang w:eastAsia="es-MX"/>
              </w:rPr>
            </w:pPr>
          </w:p>
        </w:tc>
        <w:tc>
          <w:tcPr>
            <w:tcW w:w="1182" w:type="dxa"/>
            <w:tcBorders>
              <w:top w:val="nil"/>
              <w:left w:val="nil"/>
              <w:bottom w:val="nil"/>
              <w:right w:val="nil"/>
            </w:tcBorders>
            <w:shd w:val="clear" w:color="000000" w:fill="FFFFFF"/>
            <w:noWrap/>
            <w:vAlign w:val="center"/>
            <w:hideMark/>
          </w:tcPr>
          <w:p w:rsidR="009B633F" w:rsidRPr="00727C96" w:rsidRDefault="009B633F" w:rsidP="009B633F">
            <w:pPr>
              <w:overflowPunct/>
              <w:autoSpaceDE/>
              <w:autoSpaceDN/>
              <w:adjustRightInd/>
              <w:textAlignment w:val="auto"/>
              <w:rPr>
                <w:rFonts w:ascii="Arial" w:hAnsi="Arial" w:cs="Arial"/>
                <w:b/>
                <w:bCs/>
                <w:color w:val="FF0000"/>
                <w:sz w:val="18"/>
                <w:szCs w:val="18"/>
                <w:lang w:eastAsia="es-MX"/>
              </w:rPr>
            </w:pPr>
            <w:r w:rsidRPr="00727C96">
              <w:rPr>
                <w:rFonts w:ascii="Arial" w:hAnsi="Arial" w:cs="Arial"/>
                <w:b/>
                <w:bCs/>
                <w:color w:val="FF0000"/>
                <w:sz w:val="18"/>
                <w:szCs w:val="18"/>
                <w:lang w:eastAsia="es-MX"/>
              </w:rPr>
              <w:t> </w:t>
            </w:r>
          </w:p>
        </w:tc>
        <w:tc>
          <w:tcPr>
            <w:tcW w:w="1921" w:type="dxa"/>
            <w:tcBorders>
              <w:top w:val="nil"/>
              <w:left w:val="nil"/>
              <w:bottom w:val="nil"/>
              <w:right w:val="nil"/>
            </w:tcBorders>
            <w:shd w:val="clear" w:color="000000" w:fill="FFFFFF"/>
            <w:noWrap/>
            <w:vAlign w:val="center"/>
            <w:hideMark/>
          </w:tcPr>
          <w:p w:rsidR="009B633F" w:rsidRPr="00727C96" w:rsidRDefault="009B633F" w:rsidP="009B633F">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bl>
    <w:p w:rsidR="00844ED9" w:rsidRPr="00A4164F" w:rsidRDefault="00844ED9" w:rsidP="006507D5">
      <w:pPr>
        <w:jc w:val="both"/>
        <w:rPr>
          <w:rFonts w:ascii="Arial" w:hAnsi="Arial" w:cs="Arial"/>
        </w:rPr>
      </w:pPr>
    </w:p>
    <w:p w:rsidR="00727C96" w:rsidRDefault="00727C96" w:rsidP="006507D5">
      <w:pPr>
        <w:jc w:val="both"/>
        <w:rPr>
          <w:rFonts w:ascii="Arial" w:hAnsi="Arial" w:cs="Arial"/>
          <w:b/>
        </w:rPr>
      </w:pPr>
    </w:p>
    <w:p w:rsidR="006507D5" w:rsidRPr="00A4164F" w:rsidRDefault="006507D5" w:rsidP="006507D5">
      <w:pPr>
        <w:jc w:val="both"/>
        <w:rPr>
          <w:rFonts w:ascii="Arial" w:hAnsi="Arial" w:cs="Arial"/>
          <w:b/>
        </w:rPr>
      </w:pPr>
      <w:r w:rsidRPr="00A4164F">
        <w:rPr>
          <w:rFonts w:ascii="Arial" w:hAnsi="Arial" w:cs="Arial"/>
          <w:b/>
        </w:rPr>
        <w:t>Estimaciones y deterioros.</w:t>
      </w:r>
    </w:p>
    <w:p w:rsidR="00EB50D0" w:rsidRPr="00A4164F" w:rsidRDefault="00EB50D0" w:rsidP="006507D5">
      <w:pPr>
        <w:jc w:val="both"/>
        <w:rPr>
          <w:rFonts w:ascii="Arial" w:hAnsi="Arial" w:cs="Arial"/>
        </w:rPr>
      </w:pPr>
    </w:p>
    <w:p w:rsidR="00363370" w:rsidRPr="00A4164F" w:rsidRDefault="009B633F" w:rsidP="008B650F">
      <w:pPr>
        <w:pStyle w:val="Prrafodelista"/>
        <w:numPr>
          <w:ilvl w:val="0"/>
          <w:numId w:val="13"/>
        </w:numPr>
        <w:tabs>
          <w:tab w:val="left" w:pos="709"/>
        </w:tabs>
        <w:ind w:left="709" w:hanging="425"/>
        <w:jc w:val="both"/>
        <w:rPr>
          <w:rFonts w:ascii="Arial" w:hAnsi="Arial" w:cs="Arial"/>
        </w:rPr>
      </w:pPr>
      <w:r w:rsidRPr="00A4164F">
        <w:rPr>
          <w:rFonts w:ascii="Arial" w:hAnsi="Arial" w:cs="Arial"/>
        </w:rPr>
        <w:t xml:space="preserve">Se informa que la Universidad Tecnológica de San Juan del Río al </w:t>
      </w:r>
      <w:r w:rsidR="00373B3C">
        <w:rPr>
          <w:rFonts w:ascii="Arial" w:hAnsi="Arial" w:cs="Arial"/>
        </w:rPr>
        <w:t>30 de Septiembre</w:t>
      </w:r>
      <w:r w:rsidR="00BB785F">
        <w:rPr>
          <w:rFonts w:ascii="Arial" w:hAnsi="Arial" w:cs="Arial"/>
        </w:rPr>
        <w:t xml:space="preserve"> de 2018</w:t>
      </w:r>
      <w:r w:rsidRPr="00A4164F">
        <w:rPr>
          <w:rFonts w:ascii="Arial" w:hAnsi="Arial" w:cs="Arial"/>
        </w:rPr>
        <w:t xml:space="preserve"> no cuenta </w:t>
      </w:r>
      <w:r w:rsidR="003F7E15" w:rsidRPr="00A4164F">
        <w:rPr>
          <w:rFonts w:ascii="Arial" w:hAnsi="Arial" w:cs="Arial"/>
        </w:rPr>
        <w:t>con Estimación por Pérdida o Deterioro de Activos no Circulantes.</w:t>
      </w:r>
    </w:p>
    <w:p w:rsidR="002355B9" w:rsidRPr="00A4164F" w:rsidRDefault="002355B9" w:rsidP="0022260E">
      <w:pPr>
        <w:ind w:left="567"/>
        <w:rPr>
          <w:rFonts w:ascii="Arial" w:hAnsi="Arial" w:cs="Arial"/>
          <w:b/>
        </w:rPr>
      </w:pPr>
    </w:p>
    <w:tbl>
      <w:tblPr>
        <w:tblW w:w="9204" w:type="dxa"/>
        <w:tblCellMar>
          <w:left w:w="70" w:type="dxa"/>
          <w:right w:w="70" w:type="dxa"/>
        </w:tblCellMar>
        <w:tblLook w:val="04A0" w:firstRow="1" w:lastRow="0" w:firstColumn="1" w:lastColumn="0" w:noHBand="0" w:noVBand="1"/>
      </w:tblPr>
      <w:tblGrid>
        <w:gridCol w:w="6936"/>
        <w:gridCol w:w="2268"/>
      </w:tblGrid>
      <w:tr w:rsidR="00C06C6C" w:rsidRPr="006870EB" w:rsidTr="00C06C6C">
        <w:trPr>
          <w:trHeight w:val="656"/>
        </w:trPr>
        <w:tc>
          <w:tcPr>
            <w:tcW w:w="6936" w:type="dxa"/>
            <w:tcBorders>
              <w:top w:val="single" w:sz="8" w:space="0" w:color="auto"/>
              <w:left w:val="single" w:sz="8" w:space="0" w:color="auto"/>
              <w:bottom w:val="single" w:sz="8" w:space="0" w:color="auto"/>
              <w:right w:val="single" w:sz="8" w:space="0" w:color="auto"/>
            </w:tcBorders>
            <w:shd w:val="clear" w:color="000000" w:fill="ACB9CA"/>
            <w:vAlign w:val="center"/>
            <w:hideMark/>
          </w:tcPr>
          <w:p w:rsidR="00C06C6C" w:rsidRPr="006870EB" w:rsidRDefault="00C06C6C" w:rsidP="00C06C6C">
            <w:pPr>
              <w:overflowPunct/>
              <w:autoSpaceDE/>
              <w:autoSpaceDN/>
              <w:adjustRightInd/>
              <w:jc w:val="center"/>
              <w:textAlignment w:val="auto"/>
              <w:rPr>
                <w:rFonts w:ascii="Arial" w:hAnsi="Arial" w:cs="Arial"/>
                <w:color w:val="000000"/>
                <w:sz w:val="18"/>
                <w:szCs w:val="18"/>
                <w:lang w:eastAsia="es-MX"/>
              </w:rPr>
            </w:pPr>
            <w:r w:rsidRPr="006870EB">
              <w:rPr>
                <w:rFonts w:ascii="Arial" w:hAnsi="Arial" w:cs="Arial"/>
                <w:color w:val="000000"/>
                <w:sz w:val="18"/>
                <w:szCs w:val="18"/>
                <w:lang w:eastAsia="es-MX"/>
              </w:rPr>
              <w:t>Cuenta</w:t>
            </w:r>
          </w:p>
        </w:tc>
        <w:tc>
          <w:tcPr>
            <w:tcW w:w="2268" w:type="dxa"/>
            <w:tcBorders>
              <w:top w:val="single" w:sz="8" w:space="0" w:color="auto"/>
              <w:left w:val="nil"/>
              <w:bottom w:val="single" w:sz="8" w:space="0" w:color="auto"/>
              <w:right w:val="single" w:sz="8" w:space="0" w:color="auto"/>
            </w:tcBorders>
            <w:shd w:val="clear" w:color="000000" w:fill="ACB9CA"/>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Criterios Utilizados para la Determinación de las Estimaciones</w:t>
            </w:r>
          </w:p>
        </w:tc>
      </w:tr>
      <w:tr w:rsidR="00C06C6C" w:rsidRPr="006870EB" w:rsidTr="00C06C6C">
        <w:trPr>
          <w:trHeight w:val="258"/>
        </w:trPr>
        <w:tc>
          <w:tcPr>
            <w:tcW w:w="6936" w:type="dxa"/>
            <w:tcBorders>
              <w:top w:val="nil"/>
              <w:left w:val="single" w:sz="8" w:space="0" w:color="auto"/>
              <w:bottom w:val="nil"/>
              <w:right w:val="nil"/>
            </w:tcBorders>
            <w:shd w:val="clear" w:color="auto" w:fill="auto"/>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Estimación por Pérdidas de Cuentas Incobrables de Documentos por Cobrar</w:t>
            </w:r>
          </w:p>
        </w:tc>
        <w:tc>
          <w:tcPr>
            <w:tcW w:w="2268" w:type="dxa"/>
            <w:tcBorders>
              <w:top w:val="nil"/>
              <w:left w:val="nil"/>
              <w:bottom w:val="nil"/>
              <w:right w:val="single" w:sz="8" w:space="0" w:color="auto"/>
            </w:tcBorders>
            <w:shd w:val="clear" w:color="auto" w:fill="auto"/>
            <w:noWrap/>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C06C6C" w:rsidRPr="006870EB" w:rsidTr="00C06C6C">
        <w:trPr>
          <w:trHeight w:val="281"/>
        </w:trPr>
        <w:tc>
          <w:tcPr>
            <w:tcW w:w="6936" w:type="dxa"/>
            <w:tcBorders>
              <w:top w:val="nil"/>
              <w:left w:val="single" w:sz="8" w:space="0" w:color="auto"/>
              <w:bottom w:val="nil"/>
              <w:right w:val="nil"/>
            </w:tcBorders>
            <w:shd w:val="clear" w:color="auto" w:fill="auto"/>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Estimación por Pérdidas de Cuentas Incobrables de Deudores Diversos</w:t>
            </w:r>
          </w:p>
        </w:tc>
        <w:tc>
          <w:tcPr>
            <w:tcW w:w="2268" w:type="dxa"/>
            <w:tcBorders>
              <w:top w:val="nil"/>
              <w:left w:val="nil"/>
              <w:bottom w:val="nil"/>
              <w:right w:val="single" w:sz="8" w:space="0" w:color="auto"/>
            </w:tcBorders>
            <w:shd w:val="clear" w:color="auto" w:fill="auto"/>
            <w:noWrap/>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C06C6C" w:rsidRPr="006870EB" w:rsidTr="00C06C6C">
        <w:trPr>
          <w:trHeight w:val="272"/>
        </w:trPr>
        <w:tc>
          <w:tcPr>
            <w:tcW w:w="6936" w:type="dxa"/>
            <w:tcBorders>
              <w:top w:val="nil"/>
              <w:left w:val="single" w:sz="8" w:space="0" w:color="auto"/>
              <w:bottom w:val="nil"/>
              <w:right w:val="nil"/>
            </w:tcBorders>
            <w:shd w:val="clear" w:color="auto" w:fill="auto"/>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Estimación por Pérdidas de Cuentas Incobrables de Ingresos por Cobrar</w:t>
            </w:r>
          </w:p>
        </w:tc>
        <w:tc>
          <w:tcPr>
            <w:tcW w:w="2268" w:type="dxa"/>
            <w:tcBorders>
              <w:top w:val="nil"/>
              <w:left w:val="nil"/>
              <w:bottom w:val="nil"/>
              <w:right w:val="single" w:sz="8" w:space="0" w:color="auto"/>
            </w:tcBorders>
            <w:shd w:val="clear" w:color="auto" w:fill="auto"/>
            <w:noWrap/>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C06C6C" w:rsidRPr="006870EB" w:rsidTr="00C06C6C">
        <w:trPr>
          <w:trHeight w:val="289"/>
        </w:trPr>
        <w:tc>
          <w:tcPr>
            <w:tcW w:w="6936" w:type="dxa"/>
            <w:tcBorders>
              <w:top w:val="nil"/>
              <w:left w:val="single" w:sz="8" w:space="0" w:color="auto"/>
              <w:bottom w:val="nil"/>
              <w:right w:val="nil"/>
            </w:tcBorders>
            <w:shd w:val="clear" w:color="auto" w:fill="auto"/>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Estimación por Pérdidas de Cuentas Incobrables de Préstamos Otorgados</w:t>
            </w:r>
          </w:p>
        </w:tc>
        <w:tc>
          <w:tcPr>
            <w:tcW w:w="2268" w:type="dxa"/>
            <w:tcBorders>
              <w:top w:val="nil"/>
              <w:left w:val="nil"/>
              <w:bottom w:val="nil"/>
              <w:right w:val="single" w:sz="8" w:space="0" w:color="auto"/>
            </w:tcBorders>
            <w:shd w:val="clear" w:color="auto" w:fill="auto"/>
            <w:noWrap/>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C06C6C" w:rsidRPr="006870EB" w:rsidTr="00C06C6C">
        <w:trPr>
          <w:trHeight w:val="263"/>
        </w:trPr>
        <w:tc>
          <w:tcPr>
            <w:tcW w:w="6936" w:type="dxa"/>
            <w:tcBorders>
              <w:top w:val="nil"/>
              <w:left w:val="single" w:sz="8" w:space="0" w:color="auto"/>
              <w:bottom w:val="nil"/>
              <w:right w:val="nil"/>
            </w:tcBorders>
            <w:shd w:val="clear" w:color="auto" w:fill="auto"/>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Estimación por Pérdidas de Otras Cuentas Incobrables</w:t>
            </w:r>
          </w:p>
        </w:tc>
        <w:tc>
          <w:tcPr>
            <w:tcW w:w="2268" w:type="dxa"/>
            <w:tcBorders>
              <w:top w:val="nil"/>
              <w:left w:val="nil"/>
              <w:bottom w:val="nil"/>
              <w:right w:val="single" w:sz="8" w:space="0" w:color="auto"/>
            </w:tcBorders>
            <w:shd w:val="clear" w:color="auto" w:fill="auto"/>
            <w:noWrap/>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C06C6C" w:rsidRPr="006870EB" w:rsidTr="00C06C6C">
        <w:trPr>
          <w:trHeight w:val="315"/>
        </w:trPr>
        <w:tc>
          <w:tcPr>
            <w:tcW w:w="6936" w:type="dxa"/>
            <w:tcBorders>
              <w:top w:val="nil"/>
              <w:left w:val="single" w:sz="8" w:space="0" w:color="auto"/>
              <w:bottom w:val="single" w:sz="8" w:space="0" w:color="auto"/>
              <w:right w:val="nil"/>
            </w:tcBorders>
            <w:shd w:val="clear" w:color="auto" w:fill="auto"/>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Deterioro Acumulado de Activos Biológicos</w:t>
            </w:r>
          </w:p>
        </w:tc>
        <w:tc>
          <w:tcPr>
            <w:tcW w:w="2268" w:type="dxa"/>
            <w:tcBorders>
              <w:top w:val="nil"/>
              <w:left w:val="nil"/>
              <w:bottom w:val="single" w:sz="8" w:space="0" w:color="auto"/>
              <w:right w:val="single" w:sz="8" w:space="0" w:color="auto"/>
            </w:tcBorders>
            <w:shd w:val="clear" w:color="auto" w:fill="auto"/>
            <w:noWrap/>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bl>
    <w:p w:rsidR="006870EB" w:rsidRDefault="006870EB" w:rsidP="0022260E">
      <w:pPr>
        <w:ind w:left="567"/>
        <w:rPr>
          <w:rFonts w:ascii="Arial" w:hAnsi="Arial" w:cs="Arial"/>
          <w:b/>
        </w:rPr>
      </w:pPr>
    </w:p>
    <w:p w:rsidR="006870EB" w:rsidRDefault="006870EB" w:rsidP="0022260E">
      <w:pPr>
        <w:ind w:left="567"/>
        <w:rPr>
          <w:rFonts w:ascii="Arial" w:hAnsi="Arial" w:cs="Arial"/>
          <w:b/>
        </w:rPr>
      </w:pPr>
    </w:p>
    <w:p w:rsidR="0022260E" w:rsidRPr="00A4164F" w:rsidRDefault="006507D5" w:rsidP="0022260E">
      <w:pPr>
        <w:ind w:left="567"/>
        <w:rPr>
          <w:rFonts w:ascii="Arial" w:hAnsi="Arial" w:cs="Arial"/>
          <w:b/>
        </w:rPr>
      </w:pPr>
      <w:r w:rsidRPr="00A4164F">
        <w:rPr>
          <w:rFonts w:ascii="Arial" w:hAnsi="Arial" w:cs="Arial"/>
          <w:b/>
        </w:rPr>
        <w:t>Otros Activos</w:t>
      </w:r>
      <w:r w:rsidR="0022260E" w:rsidRPr="00A4164F">
        <w:rPr>
          <w:rFonts w:ascii="Arial" w:hAnsi="Arial" w:cs="Arial"/>
          <w:b/>
        </w:rPr>
        <w:t>.</w:t>
      </w:r>
    </w:p>
    <w:p w:rsidR="00EB50D0" w:rsidRPr="00A4164F" w:rsidRDefault="00EB50D0" w:rsidP="0022260E">
      <w:pPr>
        <w:ind w:left="567"/>
        <w:rPr>
          <w:rFonts w:ascii="Arial" w:hAnsi="Arial" w:cs="Arial"/>
          <w:b/>
        </w:rPr>
      </w:pPr>
    </w:p>
    <w:p w:rsidR="0022260E" w:rsidRPr="00A4164F" w:rsidRDefault="00DE769E" w:rsidP="008B650F">
      <w:pPr>
        <w:pStyle w:val="Prrafodelista"/>
        <w:numPr>
          <w:ilvl w:val="0"/>
          <w:numId w:val="13"/>
        </w:numPr>
        <w:jc w:val="both"/>
        <w:rPr>
          <w:rFonts w:ascii="Arial" w:hAnsi="Arial" w:cs="Arial"/>
        </w:rPr>
      </w:pPr>
      <w:r w:rsidRPr="00A4164F">
        <w:rPr>
          <w:rFonts w:ascii="Arial" w:hAnsi="Arial" w:cs="Arial"/>
        </w:rPr>
        <w:t xml:space="preserve">De la cuenta de otros activos, se informa por tipo circulante y no circulante, los montos totales asociados al </w:t>
      </w:r>
      <w:r w:rsidR="00373B3C">
        <w:rPr>
          <w:rFonts w:ascii="Arial" w:hAnsi="Arial" w:cs="Arial"/>
        </w:rPr>
        <w:t>30 de Septiembre</w:t>
      </w:r>
      <w:r w:rsidR="00BB785F">
        <w:rPr>
          <w:rFonts w:ascii="Arial" w:hAnsi="Arial" w:cs="Arial"/>
        </w:rPr>
        <w:t xml:space="preserve"> de 2018</w:t>
      </w:r>
      <w:r w:rsidR="0022260E" w:rsidRPr="00A4164F">
        <w:rPr>
          <w:rFonts w:ascii="Arial" w:hAnsi="Arial" w:cs="Arial"/>
        </w:rPr>
        <w:t xml:space="preserve"> </w:t>
      </w:r>
      <w:r w:rsidRPr="00A4164F">
        <w:rPr>
          <w:rFonts w:ascii="Arial" w:hAnsi="Arial" w:cs="Arial"/>
        </w:rPr>
        <w:t>y sus características cualitativas significativas que les impacten financieramente.</w:t>
      </w:r>
    </w:p>
    <w:p w:rsidR="00E301DE" w:rsidRPr="00A4164F" w:rsidRDefault="00E301DE" w:rsidP="00E301DE">
      <w:pPr>
        <w:jc w:val="both"/>
        <w:rPr>
          <w:rFonts w:ascii="Arial" w:hAnsi="Arial" w:cs="Arial"/>
        </w:rPr>
      </w:pPr>
    </w:p>
    <w:tbl>
      <w:tblPr>
        <w:tblW w:w="9307" w:type="dxa"/>
        <w:tblCellMar>
          <w:left w:w="70" w:type="dxa"/>
          <w:right w:w="70" w:type="dxa"/>
        </w:tblCellMar>
        <w:tblLook w:val="04A0" w:firstRow="1" w:lastRow="0" w:firstColumn="1" w:lastColumn="0" w:noHBand="0" w:noVBand="1"/>
      </w:tblPr>
      <w:tblGrid>
        <w:gridCol w:w="4955"/>
        <w:gridCol w:w="1557"/>
        <w:gridCol w:w="2795"/>
      </w:tblGrid>
      <w:tr w:rsidR="00DE769E" w:rsidRPr="00A4164F" w:rsidTr="007831EB">
        <w:trPr>
          <w:trHeight w:val="477"/>
          <w:tblHeader/>
        </w:trPr>
        <w:tc>
          <w:tcPr>
            <w:tcW w:w="4955" w:type="dxa"/>
            <w:tcBorders>
              <w:top w:val="single" w:sz="8" w:space="0" w:color="auto"/>
              <w:left w:val="single" w:sz="8" w:space="0" w:color="auto"/>
              <w:bottom w:val="single" w:sz="8" w:space="0" w:color="auto"/>
              <w:right w:val="single" w:sz="8" w:space="0" w:color="auto"/>
            </w:tcBorders>
            <w:shd w:val="clear" w:color="000000" w:fill="ACB9CA"/>
            <w:vAlign w:val="center"/>
            <w:hideMark/>
          </w:tcPr>
          <w:p w:rsidR="00DE769E" w:rsidRPr="00A4164F" w:rsidRDefault="00DE769E" w:rsidP="00DE769E">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Cuenta</w:t>
            </w:r>
          </w:p>
        </w:tc>
        <w:tc>
          <w:tcPr>
            <w:tcW w:w="1557" w:type="dxa"/>
            <w:tcBorders>
              <w:top w:val="single" w:sz="8" w:space="0" w:color="auto"/>
              <w:left w:val="nil"/>
              <w:bottom w:val="single" w:sz="8" w:space="0" w:color="auto"/>
              <w:right w:val="single" w:sz="8" w:space="0" w:color="auto"/>
            </w:tcBorders>
            <w:shd w:val="clear" w:color="000000" w:fill="ACB9CA"/>
            <w:vAlign w:val="center"/>
            <w:hideMark/>
          </w:tcPr>
          <w:p w:rsidR="00DE769E" w:rsidRPr="00A4164F" w:rsidRDefault="00DE769E" w:rsidP="00DE769E">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Monto Total</w:t>
            </w:r>
          </w:p>
        </w:tc>
        <w:tc>
          <w:tcPr>
            <w:tcW w:w="2795" w:type="dxa"/>
            <w:tcBorders>
              <w:top w:val="single" w:sz="8" w:space="0" w:color="auto"/>
              <w:left w:val="nil"/>
              <w:bottom w:val="single" w:sz="8" w:space="0" w:color="auto"/>
              <w:right w:val="single" w:sz="8" w:space="0" w:color="auto"/>
            </w:tcBorders>
            <w:shd w:val="clear" w:color="000000" w:fill="ACB9CA"/>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Características Cualitativas que Impacten Financieramente</w:t>
            </w:r>
          </w:p>
        </w:tc>
      </w:tr>
      <w:tr w:rsidR="00DE769E" w:rsidRPr="00A4164F" w:rsidTr="00DE769E">
        <w:trPr>
          <w:trHeight w:val="274"/>
        </w:trPr>
        <w:tc>
          <w:tcPr>
            <w:tcW w:w="4955"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Activo Circulante</w:t>
            </w:r>
          </w:p>
        </w:tc>
        <w:tc>
          <w:tcPr>
            <w:tcW w:w="1557"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p>
        </w:tc>
        <w:tc>
          <w:tcPr>
            <w:tcW w:w="2795"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sz w:val="18"/>
                <w:szCs w:val="18"/>
                <w:lang w:eastAsia="es-MX"/>
              </w:rPr>
            </w:pPr>
          </w:p>
        </w:tc>
      </w:tr>
      <w:tr w:rsidR="00DE769E" w:rsidRPr="00A4164F" w:rsidTr="00DE769E">
        <w:trPr>
          <w:trHeight w:val="261"/>
        </w:trPr>
        <w:tc>
          <w:tcPr>
            <w:tcW w:w="4955" w:type="dxa"/>
            <w:tcBorders>
              <w:top w:val="single" w:sz="8" w:space="0" w:color="auto"/>
              <w:left w:val="single" w:sz="8" w:space="0" w:color="auto"/>
              <w:bottom w:val="nil"/>
              <w:right w:val="nil"/>
            </w:tcBorders>
            <w:shd w:val="clear" w:color="auto" w:fill="auto"/>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Bienes en Garantía</w:t>
            </w:r>
          </w:p>
        </w:tc>
        <w:tc>
          <w:tcPr>
            <w:tcW w:w="1557" w:type="dxa"/>
            <w:tcBorders>
              <w:top w:val="single" w:sz="8" w:space="0" w:color="auto"/>
              <w:left w:val="nil"/>
              <w:bottom w:val="nil"/>
              <w:right w:val="nil"/>
            </w:tcBorders>
            <w:shd w:val="clear" w:color="auto" w:fill="auto"/>
            <w:noWrap/>
            <w:vAlign w:val="bottom"/>
            <w:hideMark/>
          </w:tcPr>
          <w:p w:rsidR="00DE769E" w:rsidRPr="00A4164F" w:rsidRDefault="00DE769E" w:rsidP="00FA13BA">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51,866 </w:t>
            </w:r>
          </w:p>
        </w:tc>
        <w:tc>
          <w:tcPr>
            <w:tcW w:w="2795" w:type="dxa"/>
            <w:tcBorders>
              <w:top w:val="single" w:sz="8" w:space="0" w:color="auto"/>
              <w:left w:val="nil"/>
              <w:bottom w:val="nil"/>
              <w:right w:val="single" w:sz="8" w:space="0" w:color="auto"/>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DE769E" w:rsidRPr="00A4164F" w:rsidTr="00DE769E">
        <w:trPr>
          <w:trHeight w:val="535"/>
        </w:trPr>
        <w:tc>
          <w:tcPr>
            <w:tcW w:w="4955" w:type="dxa"/>
            <w:tcBorders>
              <w:top w:val="nil"/>
              <w:left w:val="single" w:sz="8" w:space="0" w:color="auto"/>
              <w:bottom w:val="single" w:sz="8" w:space="0" w:color="auto"/>
              <w:right w:val="nil"/>
            </w:tcBorders>
            <w:shd w:val="clear" w:color="auto" w:fill="auto"/>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lastRenderedPageBreak/>
              <w:t>Bienes derivados de Embargos, Decomisos, Aseguramientos, y Dación en Pago</w:t>
            </w:r>
          </w:p>
        </w:tc>
        <w:tc>
          <w:tcPr>
            <w:tcW w:w="1557" w:type="dxa"/>
            <w:tcBorders>
              <w:top w:val="nil"/>
              <w:left w:val="nil"/>
              <w:bottom w:val="single" w:sz="8" w:space="0" w:color="auto"/>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2795" w:type="dxa"/>
            <w:tcBorders>
              <w:top w:val="nil"/>
              <w:left w:val="nil"/>
              <w:bottom w:val="single" w:sz="8" w:space="0" w:color="auto"/>
              <w:right w:val="single" w:sz="8" w:space="0" w:color="auto"/>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DE769E" w:rsidRPr="00A4164F" w:rsidTr="00DE769E">
        <w:trPr>
          <w:trHeight w:val="261"/>
        </w:trPr>
        <w:tc>
          <w:tcPr>
            <w:tcW w:w="4955" w:type="dxa"/>
            <w:tcBorders>
              <w:top w:val="nil"/>
              <w:left w:val="nil"/>
              <w:bottom w:val="nil"/>
              <w:right w:val="nil"/>
            </w:tcBorders>
            <w:shd w:val="clear" w:color="auto" w:fill="auto"/>
            <w:vAlign w:val="bottom"/>
            <w:hideMark/>
          </w:tcPr>
          <w:p w:rsidR="00DE769E" w:rsidRPr="00A4164F" w:rsidRDefault="00DE769E" w:rsidP="00DE769E">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1557" w:type="dxa"/>
            <w:tcBorders>
              <w:top w:val="nil"/>
              <w:left w:val="nil"/>
              <w:bottom w:val="nil"/>
              <w:right w:val="nil"/>
            </w:tcBorders>
            <w:shd w:val="clear" w:color="auto" w:fill="auto"/>
            <w:noWrap/>
            <w:vAlign w:val="bottom"/>
            <w:hideMark/>
          </w:tcPr>
          <w:p w:rsidR="00DE769E" w:rsidRPr="00A4164F" w:rsidRDefault="00DE769E" w:rsidP="00FA13BA">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51,866 </w:t>
            </w:r>
          </w:p>
        </w:tc>
        <w:tc>
          <w:tcPr>
            <w:tcW w:w="2795"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p>
        </w:tc>
      </w:tr>
      <w:tr w:rsidR="00DE769E" w:rsidRPr="00A4164F" w:rsidTr="00DE769E">
        <w:trPr>
          <w:trHeight w:val="274"/>
        </w:trPr>
        <w:tc>
          <w:tcPr>
            <w:tcW w:w="4955"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Activo no Circulante</w:t>
            </w:r>
          </w:p>
        </w:tc>
        <w:tc>
          <w:tcPr>
            <w:tcW w:w="1557"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p>
        </w:tc>
        <w:tc>
          <w:tcPr>
            <w:tcW w:w="2795"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sz w:val="18"/>
                <w:szCs w:val="18"/>
                <w:lang w:eastAsia="es-MX"/>
              </w:rPr>
            </w:pPr>
          </w:p>
        </w:tc>
      </w:tr>
      <w:tr w:rsidR="00DE769E" w:rsidRPr="00A4164F" w:rsidTr="00DE769E">
        <w:trPr>
          <w:trHeight w:val="261"/>
        </w:trPr>
        <w:tc>
          <w:tcPr>
            <w:tcW w:w="4955" w:type="dxa"/>
            <w:tcBorders>
              <w:top w:val="single" w:sz="8" w:space="0" w:color="auto"/>
              <w:left w:val="single" w:sz="8" w:space="0" w:color="auto"/>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Bienes en Concesión</w:t>
            </w:r>
          </w:p>
        </w:tc>
        <w:tc>
          <w:tcPr>
            <w:tcW w:w="1557" w:type="dxa"/>
            <w:tcBorders>
              <w:top w:val="single" w:sz="8" w:space="0" w:color="auto"/>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2795" w:type="dxa"/>
            <w:tcBorders>
              <w:top w:val="single" w:sz="8" w:space="0" w:color="auto"/>
              <w:left w:val="nil"/>
              <w:bottom w:val="nil"/>
              <w:right w:val="single" w:sz="8" w:space="0" w:color="auto"/>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DE769E" w:rsidRPr="00A4164F" w:rsidTr="00DE769E">
        <w:trPr>
          <w:trHeight w:val="261"/>
        </w:trPr>
        <w:tc>
          <w:tcPr>
            <w:tcW w:w="4955" w:type="dxa"/>
            <w:tcBorders>
              <w:top w:val="nil"/>
              <w:left w:val="single" w:sz="8" w:space="0" w:color="auto"/>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Bienes en Arrendamiento Financiero</w:t>
            </w:r>
          </w:p>
        </w:tc>
        <w:tc>
          <w:tcPr>
            <w:tcW w:w="1557"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p>
        </w:tc>
        <w:tc>
          <w:tcPr>
            <w:tcW w:w="2795" w:type="dxa"/>
            <w:tcBorders>
              <w:top w:val="nil"/>
              <w:left w:val="nil"/>
              <w:bottom w:val="nil"/>
              <w:right w:val="single" w:sz="8" w:space="0" w:color="auto"/>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DE769E" w:rsidRPr="00A4164F" w:rsidTr="00DE769E">
        <w:trPr>
          <w:trHeight w:val="274"/>
        </w:trPr>
        <w:tc>
          <w:tcPr>
            <w:tcW w:w="4955" w:type="dxa"/>
            <w:tcBorders>
              <w:top w:val="nil"/>
              <w:left w:val="single" w:sz="8" w:space="0" w:color="auto"/>
              <w:bottom w:val="single" w:sz="8" w:space="0" w:color="auto"/>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Bienes en Comodato</w:t>
            </w:r>
          </w:p>
        </w:tc>
        <w:tc>
          <w:tcPr>
            <w:tcW w:w="1557" w:type="dxa"/>
            <w:tcBorders>
              <w:top w:val="nil"/>
              <w:left w:val="nil"/>
              <w:bottom w:val="single" w:sz="8" w:space="0" w:color="auto"/>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2795" w:type="dxa"/>
            <w:tcBorders>
              <w:top w:val="nil"/>
              <w:left w:val="nil"/>
              <w:bottom w:val="single" w:sz="8" w:space="0" w:color="auto"/>
              <w:right w:val="single" w:sz="8" w:space="0" w:color="auto"/>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DE769E" w:rsidRPr="00A4164F" w:rsidTr="00DE769E">
        <w:trPr>
          <w:trHeight w:val="195"/>
        </w:trPr>
        <w:tc>
          <w:tcPr>
            <w:tcW w:w="4955"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1557"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2795"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p>
        </w:tc>
      </w:tr>
      <w:tr w:rsidR="00DE769E" w:rsidRPr="00A4164F" w:rsidTr="00DE769E">
        <w:trPr>
          <w:trHeight w:val="84"/>
        </w:trPr>
        <w:tc>
          <w:tcPr>
            <w:tcW w:w="4955"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Total</w:t>
            </w:r>
          </w:p>
        </w:tc>
        <w:tc>
          <w:tcPr>
            <w:tcW w:w="1557" w:type="dxa"/>
            <w:tcBorders>
              <w:top w:val="nil"/>
              <w:left w:val="nil"/>
              <w:bottom w:val="nil"/>
              <w:right w:val="nil"/>
            </w:tcBorders>
            <w:shd w:val="clear" w:color="auto" w:fill="auto"/>
            <w:noWrap/>
            <w:vAlign w:val="bottom"/>
            <w:hideMark/>
          </w:tcPr>
          <w:p w:rsidR="00DE769E" w:rsidRPr="00A4164F" w:rsidRDefault="00DE769E" w:rsidP="00FA13BA">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51,866 </w:t>
            </w:r>
          </w:p>
        </w:tc>
        <w:tc>
          <w:tcPr>
            <w:tcW w:w="2795"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p>
        </w:tc>
      </w:tr>
    </w:tbl>
    <w:p w:rsidR="00E301DE" w:rsidRPr="00A4164F" w:rsidRDefault="00E301DE" w:rsidP="00E301DE">
      <w:pPr>
        <w:jc w:val="both"/>
        <w:rPr>
          <w:rFonts w:ascii="Arial" w:hAnsi="Arial" w:cs="Arial"/>
        </w:rPr>
      </w:pPr>
    </w:p>
    <w:p w:rsidR="003B6FC1" w:rsidRPr="00A4164F" w:rsidRDefault="003B6FC1" w:rsidP="0049453F">
      <w:pPr>
        <w:ind w:left="284"/>
        <w:jc w:val="both"/>
        <w:rPr>
          <w:rFonts w:ascii="Arial" w:hAnsi="Arial" w:cs="Arial"/>
          <w:b/>
          <w:u w:val="single"/>
        </w:rPr>
      </w:pPr>
    </w:p>
    <w:p w:rsidR="0049453F" w:rsidRPr="00A4164F" w:rsidRDefault="00202690" w:rsidP="0049453F">
      <w:pPr>
        <w:ind w:left="284"/>
        <w:jc w:val="both"/>
        <w:rPr>
          <w:rFonts w:ascii="Arial" w:hAnsi="Arial" w:cs="Arial"/>
          <w:b/>
          <w:u w:val="single"/>
        </w:rPr>
      </w:pPr>
      <w:r w:rsidRPr="00A4164F">
        <w:rPr>
          <w:rFonts w:ascii="Arial" w:hAnsi="Arial" w:cs="Arial"/>
          <w:b/>
          <w:u w:val="single"/>
        </w:rPr>
        <w:t>PASIVO.</w:t>
      </w:r>
    </w:p>
    <w:p w:rsidR="003436FD" w:rsidRPr="00A4164F" w:rsidRDefault="003436FD" w:rsidP="0049453F">
      <w:pPr>
        <w:ind w:left="284"/>
        <w:jc w:val="both"/>
        <w:rPr>
          <w:rFonts w:ascii="Arial" w:hAnsi="Arial" w:cs="Arial"/>
          <w:b/>
          <w:u w:val="single"/>
        </w:rPr>
      </w:pPr>
    </w:p>
    <w:p w:rsidR="0049453F" w:rsidRPr="00A4164F" w:rsidRDefault="00876761" w:rsidP="008B650F">
      <w:pPr>
        <w:pStyle w:val="Prrafodelista"/>
        <w:numPr>
          <w:ilvl w:val="0"/>
          <w:numId w:val="2"/>
        </w:numPr>
        <w:jc w:val="both"/>
        <w:rPr>
          <w:rFonts w:ascii="Arial" w:hAnsi="Arial" w:cs="Arial"/>
        </w:rPr>
      </w:pPr>
      <w:r w:rsidRPr="00A4164F">
        <w:rPr>
          <w:rFonts w:ascii="Arial" w:hAnsi="Arial" w:cs="Arial"/>
        </w:rPr>
        <w:t xml:space="preserve">Se informa el monto al </w:t>
      </w:r>
      <w:r w:rsidR="00373B3C">
        <w:rPr>
          <w:rFonts w:ascii="Arial" w:hAnsi="Arial" w:cs="Arial"/>
        </w:rPr>
        <w:t>30 de Septiembre</w:t>
      </w:r>
      <w:r w:rsidR="00BB785F">
        <w:rPr>
          <w:rFonts w:ascii="Arial" w:hAnsi="Arial" w:cs="Arial"/>
        </w:rPr>
        <w:t xml:space="preserve"> de 2018</w:t>
      </w:r>
      <w:r w:rsidRPr="00A4164F">
        <w:rPr>
          <w:rFonts w:ascii="Arial" w:hAnsi="Arial" w:cs="Arial"/>
        </w:rPr>
        <w:t xml:space="preserve"> de las </w:t>
      </w:r>
      <w:r w:rsidR="0049453F" w:rsidRPr="00A4164F">
        <w:rPr>
          <w:rFonts w:ascii="Arial" w:hAnsi="Arial" w:cs="Arial"/>
        </w:rPr>
        <w:t xml:space="preserve">cuentas por </w:t>
      </w:r>
      <w:r w:rsidR="002417AA" w:rsidRPr="00A4164F">
        <w:rPr>
          <w:rFonts w:ascii="Arial" w:hAnsi="Arial" w:cs="Arial"/>
        </w:rPr>
        <w:t>pagar</w:t>
      </w:r>
      <w:r w:rsidR="0049453F" w:rsidRPr="00A4164F">
        <w:rPr>
          <w:rFonts w:ascii="Arial" w:hAnsi="Arial" w:cs="Arial"/>
        </w:rPr>
        <w:t xml:space="preserve"> </w:t>
      </w:r>
      <w:r w:rsidRPr="00A4164F">
        <w:rPr>
          <w:rFonts w:ascii="Arial" w:hAnsi="Arial" w:cs="Arial"/>
        </w:rPr>
        <w:t xml:space="preserve">en una desagregación por su vencimiento en días a 90, 180 menor o igual a 365 días y mayor a 365 día, </w:t>
      </w:r>
      <w:r w:rsidR="00A718CA" w:rsidRPr="00A4164F">
        <w:rPr>
          <w:rFonts w:ascii="Arial" w:hAnsi="Arial" w:cs="Arial"/>
        </w:rPr>
        <w:t>Así</w:t>
      </w:r>
      <w:r w:rsidR="00A718CA">
        <w:rPr>
          <w:rFonts w:ascii="Arial" w:hAnsi="Arial" w:cs="Arial"/>
        </w:rPr>
        <w:t xml:space="preserve"> </w:t>
      </w:r>
      <w:r w:rsidRPr="00A4164F">
        <w:rPr>
          <w:rFonts w:ascii="Arial" w:hAnsi="Arial" w:cs="Arial"/>
        </w:rPr>
        <w:t>mismo, se informa sobre la factibilidad del pago de dichos pasivos</w:t>
      </w:r>
    </w:p>
    <w:p w:rsidR="003A73C0" w:rsidRPr="00A4164F" w:rsidRDefault="003A73C0" w:rsidP="003A73C0">
      <w:pPr>
        <w:jc w:val="both"/>
        <w:rPr>
          <w:rFonts w:ascii="Arial" w:hAnsi="Arial" w:cs="Arial"/>
        </w:rPr>
      </w:pPr>
    </w:p>
    <w:tbl>
      <w:tblPr>
        <w:tblW w:w="9204" w:type="dxa"/>
        <w:tblCellMar>
          <w:left w:w="70" w:type="dxa"/>
          <w:right w:w="70" w:type="dxa"/>
        </w:tblCellMar>
        <w:tblLook w:val="04A0" w:firstRow="1" w:lastRow="0" w:firstColumn="1" w:lastColumn="0" w:noHBand="0" w:noVBand="1"/>
      </w:tblPr>
      <w:tblGrid>
        <w:gridCol w:w="6179"/>
        <w:gridCol w:w="1041"/>
        <w:gridCol w:w="1984"/>
      </w:tblGrid>
      <w:tr w:rsidR="003E2F81" w:rsidRPr="00A4164F" w:rsidTr="003E2F81">
        <w:trPr>
          <w:trHeight w:val="375"/>
          <w:tblHeader/>
        </w:trPr>
        <w:tc>
          <w:tcPr>
            <w:tcW w:w="6179" w:type="dxa"/>
            <w:tcBorders>
              <w:top w:val="single" w:sz="8" w:space="0" w:color="auto"/>
              <w:left w:val="single" w:sz="8" w:space="0" w:color="auto"/>
              <w:bottom w:val="single" w:sz="8" w:space="0" w:color="auto"/>
              <w:right w:val="single" w:sz="8" w:space="0" w:color="auto"/>
            </w:tcBorders>
            <w:shd w:val="clear" w:color="000000" w:fill="D5DCE4"/>
            <w:vAlign w:val="center"/>
            <w:hideMark/>
          </w:tcPr>
          <w:p w:rsidR="003E2F81" w:rsidRPr="00A4164F" w:rsidRDefault="003E2F81" w:rsidP="003E2F81">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Cuentas por Pagar</w:t>
            </w:r>
          </w:p>
        </w:tc>
        <w:tc>
          <w:tcPr>
            <w:tcW w:w="1041" w:type="dxa"/>
            <w:tcBorders>
              <w:top w:val="single" w:sz="8" w:space="0" w:color="auto"/>
              <w:left w:val="nil"/>
              <w:bottom w:val="single" w:sz="8" w:space="0" w:color="auto"/>
              <w:right w:val="single" w:sz="8" w:space="0" w:color="auto"/>
            </w:tcBorders>
            <w:shd w:val="clear" w:color="000000" w:fill="D5DCE4"/>
            <w:vAlign w:val="center"/>
            <w:hideMark/>
          </w:tcPr>
          <w:p w:rsidR="003E2F81" w:rsidRPr="00A4164F" w:rsidRDefault="003E2F81" w:rsidP="003E2F81">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Monto</w:t>
            </w:r>
          </w:p>
        </w:tc>
        <w:tc>
          <w:tcPr>
            <w:tcW w:w="1984" w:type="dxa"/>
            <w:tcBorders>
              <w:top w:val="single" w:sz="8" w:space="0" w:color="auto"/>
              <w:left w:val="nil"/>
              <w:bottom w:val="single" w:sz="8" w:space="0" w:color="auto"/>
              <w:right w:val="single" w:sz="8" w:space="0" w:color="auto"/>
            </w:tcBorders>
            <w:shd w:val="clear" w:color="000000" w:fill="D5DCE4"/>
            <w:vAlign w:val="center"/>
            <w:hideMark/>
          </w:tcPr>
          <w:p w:rsidR="003E2F81" w:rsidRPr="00A4164F" w:rsidRDefault="003E2F81" w:rsidP="003E2F81">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Factibilidad de Pago</w:t>
            </w:r>
          </w:p>
        </w:tc>
      </w:tr>
      <w:tr w:rsidR="003E2F81" w:rsidRPr="00A4164F" w:rsidTr="003E2F81">
        <w:trPr>
          <w:trHeight w:val="315"/>
        </w:trPr>
        <w:tc>
          <w:tcPr>
            <w:tcW w:w="6179" w:type="dxa"/>
            <w:tcBorders>
              <w:top w:val="nil"/>
              <w:left w:val="nil"/>
              <w:bottom w:val="nil"/>
              <w:right w:val="nil"/>
            </w:tcBorders>
            <w:shd w:val="clear" w:color="000000" w:fill="FFFFFF"/>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a) Menor o igual a 90 días</w:t>
            </w:r>
          </w:p>
        </w:tc>
        <w:tc>
          <w:tcPr>
            <w:tcW w:w="1041" w:type="dxa"/>
            <w:tcBorders>
              <w:top w:val="nil"/>
              <w:left w:val="nil"/>
              <w:bottom w:val="nil"/>
              <w:right w:val="nil"/>
            </w:tcBorders>
            <w:shd w:val="clear" w:color="000000" w:fill="FFFFFF"/>
            <w:vAlign w:val="center"/>
            <w:hideMark/>
          </w:tcPr>
          <w:p w:rsidR="003E2F81" w:rsidRPr="00A4164F" w:rsidRDefault="003E2F81" w:rsidP="003E2F81">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w:t>
            </w:r>
          </w:p>
        </w:tc>
        <w:tc>
          <w:tcPr>
            <w:tcW w:w="1984" w:type="dxa"/>
            <w:tcBorders>
              <w:top w:val="nil"/>
              <w:left w:val="nil"/>
              <w:bottom w:val="nil"/>
              <w:right w:val="nil"/>
            </w:tcBorders>
            <w:shd w:val="clear" w:color="000000" w:fill="FFFFFF"/>
            <w:vAlign w:val="center"/>
            <w:hideMark/>
          </w:tcPr>
          <w:p w:rsidR="003E2F81" w:rsidRPr="00A4164F" w:rsidRDefault="003E2F81" w:rsidP="003E2F81">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w:t>
            </w:r>
          </w:p>
        </w:tc>
      </w:tr>
      <w:tr w:rsidR="003E2F81" w:rsidRPr="00A4164F" w:rsidTr="003E2F81">
        <w:trPr>
          <w:trHeight w:val="300"/>
        </w:trPr>
        <w:tc>
          <w:tcPr>
            <w:tcW w:w="6179" w:type="dxa"/>
            <w:tcBorders>
              <w:top w:val="single" w:sz="8" w:space="0" w:color="auto"/>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Servicios Personales por Pagar</w:t>
            </w:r>
          </w:p>
        </w:tc>
        <w:tc>
          <w:tcPr>
            <w:tcW w:w="1041" w:type="dxa"/>
            <w:tcBorders>
              <w:top w:val="single" w:sz="8" w:space="0" w:color="auto"/>
              <w:left w:val="nil"/>
              <w:bottom w:val="nil"/>
              <w:right w:val="nil"/>
            </w:tcBorders>
            <w:shd w:val="clear" w:color="auto" w:fill="auto"/>
            <w:vAlign w:val="center"/>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p>
        </w:tc>
        <w:tc>
          <w:tcPr>
            <w:tcW w:w="1984" w:type="dxa"/>
            <w:tcBorders>
              <w:top w:val="single" w:sz="8" w:space="0" w:color="auto"/>
              <w:left w:val="nil"/>
              <w:bottom w:val="nil"/>
              <w:right w:val="single" w:sz="8" w:space="0" w:color="auto"/>
            </w:tcBorders>
            <w:shd w:val="clear" w:color="auto" w:fill="auto"/>
            <w:vAlign w:val="center"/>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Proveedores por Pagar</w:t>
            </w:r>
          </w:p>
        </w:tc>
        <w:tc>
          <w:tcPr>
            <w:tcW w:w="1041" w:type="dxa"/>
            <w:tcBorders>
              <w:top w:val="nil"/>
              <w:left w:val="nil"/>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vAlign w:val="center"/>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Contratistas por Obras Públicas</w:t>
            </w:r>
          </w:p>
        </w:tc>
        <w:tc>
          <w:tcPr>
            <w:tcW w:w="1041" w:type="dxa"/>
            <w:tcBorders>
              <w:top w:val="nil"/>
              <w:left w:val="nil"/>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vAlign w:val="center"/>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Participaciones y Aportaciones</w:t>
            </w:r>
          </w:p>
        </w:tc>
        <w:tc>
          <w:tcPr>
            <w:tcW w:w="1041" w:type="dxa"/>
            <w:tcBorders>
              <w:top w:val="nil"/>
              <w:left w:val="nil"/>
              <w:bottom w:val="nil"/>
              <w:right w:val="nil"/>
            </w:tcBorders>
            <w:shd w:val="clear" w:color="auto" w:fill="auto"/>
            <w:vAlign w:val="center"/>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vAlign w:val="center"/>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Transferencias Otorgadas</w:t>
            </w:r>
          </w:p>
        </w:tc>
        <w:tc>
          <w:tcPr>
            <w:tcW w:w="1041" w:type="dxa"/>
            <w:tcBorders>
              <w:top w:val="nil"/>
              <w:left w:val="nil"/>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vAlign w:val="center"/>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259"/>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Intereses, Comisiones y Otros Gastos de la Deuda Pública</w:t>
            </w:r>
          </w:p>
        </w:tc>
        <w:tc>
          <w:tcPr>
            <w:tcW w:w="1041" w:type="dxa"/>
            <w:tcBorders>
              <w:top w:val="nil"/>
              <w:left w:val="nil"/>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vAlign w:val="center"/>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Retenciones y contribuciones por Pagar</w:t>
            </w:r>
          </w:p>
        </w:tc>
        <w:tc>
          <w:tcPr>
            <w:tcW w:w="1041" w:type="dxa"/>
            <w:tcBorders>
              <w:top w:val="nil"/>
              <w:left w:val="nil"/>
              <w:bottom w:val="nil"/>
              <w:right w:val="nil"/>
            </w:tcBorders>
            <w:shd w:val="clear" w:color="auto" w:fill="auto"/>
            <w:vAlign w:val="center"/>
            <w:hideMark/>
          </w:tcPr>
          <w:p w:rsidR="003E2F81" w:rsidRPr="00A4164F" w:rsidRDefault="00836B16" w:rsidP="00836B16">
            <w:pPr>
              <w:overflowPunct/>
              <w:autoSpaceDE/>
              <w:autoSpaceDN/>
              <w:adjustRightInd/>
              <w:jc w:val="right"/>
              <w:textAlignment w:val="auto"/>
              <w:rPr>
                <w:rFonts w:ascii="Arial" w:hAnsi="Arial" w:cs="Arial"/>
                <w:color w:val="000000"/>
                <w:sz w:val="18"/>
                <w:szCs w:val="18"/>
                <w:lang w:eastAsia="es-MX"/>
              </w:rPr>
            </w:pPr>
            <w:r>
              <w:rPr>
                <w:rFonts w:ascii="Arial" w:hAnsi="Arial" w:cs="Arial"/>
                <w:color w:val="000000"/>
                <w:sz w:val="18"/>
                <w:szCs w:val="18"/>
                <w:lang w:eastAsia="es-MX"/>
              </w:rPr>
              <w:t>10</w:t>
            </w:r>
            <w:r w:rsidR="003E2F81" w:rsidRPr="00A4164F">
              <w:rPr>
                <w:rFonts w:ascii="Arial" w:hAnsi="Arial" w:cs="Arial"/>
                <w:color w:val="000000"/>
                <w:sz w:val="18"/>
                <w:szCs w:val="18"/>
                <w:lang w:eastAsia="es-MX"/>
              </w:rPr>
              <w:t>,</w:t>
            </w:r>
            <w:r>
              <w:rPr>
                <w:rFonts w:ascii="Arial" w:hAnsi="Arial" w:cs="Arial"/>
                <w:color w:val="000000"/>
                <w:sz w:val="18"/>
                <w:szCs w:val="18"/>
                <w:lang w:eastAsia="es-MX"/>
              </w:rPr>
              <w:t>097</w:t>
            </w:r>
            <w:r w:rsidR="003E2F81" w:rsidRPr="00A4164F">
              <w:rPr>
                <w:rFonts w:ascii="Arial" w:hAnsi="Arial" w:cs="Arial"/>
                <w:color w:val="000000"/>
                <w:sz w:val="18"/>
                <w:szCs w:val="18"/>
                <w:lang w:eastAsia="es-MX"/>
              </w:rPr>
              <w:t>,</w:t>
            </w:r>
            <w:r>
              <w:rPr>
                <w:rFonts w:ascii="Arial" w:hAnsi="Arial" w:cs="Arial"/>
                <w:color w:val="000000"/>
                <w:sz w:val="18"/>
                <w:szCs w:val="18"/>
                <w:lang w:eastAsia="es-MX"/>
              </w:rPr>
              <w:t>419</w:t>
            </w:r>
          </w:p>
        </w:tc>
        <w:tc>
          <w:tcPr>
            <w:tcW w:w="1984" w:type="dxa"/>
            <w:tcBorders>
              <w:top w:val="nil"/>
              <w:left w:val="nil"/>
              <w:bottom w:val="nil"/>
              <w:right w:val="single" w:sz="8" w:space="0" w:color="auto"/>
            </w:tcBorders>
            <w:shd w:val="clear" w:color="auto" w:fill="auto"/>
            <w:vAlign w:val="center"/>
            <w:hideMark/>
          </w:tcPr>
          <w:p w:rsidR="003E2F81" w:rsidRPr="00A4164F" w:rsidRDefault="003E2F81" w:rsidP="003E2F81">
            <w:pPr>
              <w:overflowPunct/>
              <w:autoSpaceDE/>
              <w:autoSpaceDN/>
              <w:adjustRightInd/>
              <w:jc w:val="right"/>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Devoluciones de la Ley de Ingresos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15"/>
        </w:trPr>
        <w:tc>
          <w:tcPr>
            <w:tcW w:w="6179" w:type="dxa"/>
            <w:tcBorders>
              <w:top w:val="nil"/>
              <w:left w:val="single" w:sz="8" w:space="0" w:color="auto"/>
              <w:bottom w:val="single" w:sz="8" w:space="0" w:color="auto"/>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Otras Cuentas por Pagar</w:t>
            </w:r>
          </w:p>
        </w:tc>
        <w:tc>
          <w:tcPr>
            <w:tcW w:w="1041" w:type="dxa"/>
            <w:tcBorders>
              <w:top w:val="nil"/>
              <w:left w:val="nil"/>
              <w:bottom w:val="single" w:sz="8" w:space="0" w:color="auto"/>
              <w:right w:val="nil"/>
            </w:tcBorders>
            <w:shd w:val="clear" w:color="auto" w:fill="auto"/>
            <w:vAlign w:val="center"/>
            <w:hideMark/>
          </w:tcPr>
          <w:p w:rsidR="003E2F81" w:rsidRPr="00A4164F" w:rsidRDefault="00836B16" w:rsidP="00836B16">
            <w:pPr>
              <w:overflowPunct/>
              <w:autoSpaceDE/>
              <w:autoSpaceDN/>
              <w:adjustRightInd/>
              <w:jc w:val="right"/>
              <w:textAlignment w:val="auto"/>
              <w:rPr>
                <w:rFonts w:ascii="Arial" w:hAnsi="Arial" w:cs="Arial"/>
                <w:color w:val="000000"/>
                <w:sz w:val="18"/>
                <w:szCs w:val="18"/>
                <w:lang w:eastAsia="es-MX"/>
              </w:rPr>
            </w:pPr>
            <w:r>
              <w:rPr>
                <w:rFonts w:ascii="Arial" w:hAnsi="Arial" w:cs="Arial"/>
                <w:color w:val="000000"/>
                <w:sz w:val="18"/>
                <w:szCs w:val="18"/>
                <w:lang w:eastAsia="es-MX"/>
              </w:rPr>
              <w:t>3</w:t>
            </w:r>
            <w:r w:rsidR="003E2F81" w:rsidRPr="00A4164F">
              <w:rPr>
                <w:rFonts w:ascii="Arial" w:hAnsi="Arial" w:cs="Arial"/>
                <w:color w:val="000000"/>
                <w:sz w:val="18"/>
                <w:szCs w:val="18"/>
                <w:lang w:eastAsia="es-MX"/>
              </w:rPr>
              <w:t>,</w:t>
            </w:r>
            <w:r>
              <w:rPr>
                <w:rFonts w:ascii="Arial" w:hAnsi="Arial" w:cs="Arial"/>
                <w:color w:val="000000"/>
                <w:sz w:val="18"/>
                <w:szCs w:val="18"/>
                <w:lang w:eastAsia="es-MX"/>
              </w:rPr>
              <w:t>950</w:t>
            </w:r>
          </w:p>
        </w:tc>
        <w:tc>
          <w:tcPr>
            <w:tcW w:w="1984" w:type="dxa"/>
            <w:tcBorders>
              <w:top w:val="nil"/>
              <w:left w:val="nil"/>
              <w:bottom w:val="single" w:sz="8" w:space="0" w:color="auto"/>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nil"/>
              <w:bottom w:val="nil"/>
              <w:right w:val="nil"/>
            </w:tcBorders>
            <w:shd w:val="clear" w:color="auto" w:fill="auto"/>
            <w:vAlign w:val="center"/>
            <w:hideMark/>
          </w:tcPr>
          <w:p w:rsidR="003E2F81" w:rsidRPr="00A4164F" w:rsidRDefault="003E2F81" w:rsidP="003E2F81">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1041" w:type="dxa"/>
            <w:tcBorders>
              <w:top w:val="nil"/>
              <w:left w:val="nil"/>
              <w:bottom w:val="nil"/>
              <w:right w:val="nil"/>
            </w:tcBorders>
            <w:shd w:val="clear" w:color="auto" w:fill="auto"/>
            <w:vAlign w:val="center"/>
            <w:hideMark/>
          </w:tcPr>
          <w:p w:rsidR="003E2F81" w:rsidRPr="00A4164F" w:rsidRDefault="00836B16" w:rsidP="00836B16">
            <w:pPr>
              <w:overflowPunct/>
              <w:autoSpaceDE/>
              <w:autoSpaceDN/>
              <w:adjustRightInd/>
              <w:jc w:val="right"/>
              <w:textAlignment w:val="auto"/>
              <w:rPr>
                <w:rFonts w:ascii="Arial" w:hAnsi="Arial" w:cs="Arial"/>
                <w:b/>
                <w:bCs/>
                <w:color w:val="000000"/>
                <w:sz w:val="18"/>
                <w:szCs w:val="18"/>
                <w:lang w:eastAsia="es-MX"/>
              </w:rPr>
            </w:pPr>
            <w:r>
              <w:rPr>
                <w:rFonts w:ascii="Arial" w:hAnsi="Arial" w:cs="Arial"/>
                <w:b/>
                <w:bCs/>
                <w:color w:val="000000"/>
                <w:sz w:val="18"/>
                <w:szCs w:val="18"/>
                <w:lang w:eastAsia="es-MX"/>
              </w:rPr>
              <w:t>10</w:t>
            </w:r>
            <w:r w:rsidR="003E2F81" w:rsidRPr="00A4164F">
              <w:rPr>
                <w:rFonts w:ascii="Arial" w:hAnsi="Arial" w:cs="Arial"/>
                <w:b/>
                <w:bCs/>
                <w:color w:val="000000"/>
                <w:sz w:val="18"/>
                <w:szCs w:val="18"/>
                <w:lang w:eastAsia="es-MX"/>
              </w:rPr>
              <w:t>,</w:t>
            </w:r>
            <w:r>
              <w:rPr>
                <w:rFonts w:ascii="Arial" w:hAnsi="Arial" w:cs="Arial"/>
                <w:b/>
                <w:bCs/>
                <w:color w:val="000000"/>
                <w:sz w:val="18"/>
                <w:szCs w:val="18"/>
                <w:lang w:eastAsia="es-MX"/>
              </w:rPr>
              <w:t>101</w:t>
            </w:r>
            <w:r w:rsidR="003E2F81" w:rsidRPr="00A4164F">
              <w:rPr>
                <w:rFonts w:ascii="Arial" w:hAnsi="Arial" w:cs="Arial"/>
                <w:b/>
                <w:bCs/>
                <w:color w:val="000000"/>
                <w:sz w:val="18"/>
                <w:szCs w:val="18"/>
                <w:lang w:eastAsia="es-MX"/>
              </w:rPr>
              <w:t>,</w:t>
            </w:r>
            <w:r>
              <w:rPr>
                <w:rFonts w:ascii="Arial" w:hAnsi="Arial" w:cs="Arial"/>
                <w:b/>
                <w:bCs/>
                <w:color w:val="000000"/>
                <w:sz w:val="18"/>
                <w:szCs w:val="18"/>
                <w:lang w:eastAsia="es-MX"/>
              </w:rPr>
              <w:t>369</w:t>
            </w:r>
          </w:p>
        </w:tc>
        <w:tc>
          <w:tcPr>
            <w:tcW w:w="1984"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jc w:val="right"/>
              <w:textAlignment w:val="auto"/>
              <w:rPr>
                <w:rFonts w:ascii="Arial" w:hAnsi="Arial" w:cs="Arial"/>
                <w:b/>
                <w:bCs/>
                <w:color w:val="000000"/>
                <w:sz w:val="18"/>
                <w:szCs w:val="18"/>
                <w:lang w:eastAsia="es-MX"/>
              </w:rPr>
            </w:pPr>
          </w:p>
        </w:tc>
      </w:tr>
      <w:tr w:rsidR="003E2F81" w:rsidRPr="00A4164F" w:rsidTr="003E2F81">
        <w:trPr>
          <w:trHeight w:val="315"/>
        </w:trPr>
        <w:tc>
          <w:tcPr>
            <w:tcW w:w="6179" w:type="dxa"/>
            <w:tcBorders>
              <w:top w:val="nil"/>
              <w:left w:val="nil"/>
              <w:bottom w:val="nil"/>
              <w:right w:val="nil"/>
            </w:tcBorders>
            <w:shd w:val="clear" w:color="000000" w:fill="FFFFFF"/>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 Mayor a 90 días y menor a 180 días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sz w:val="18"/>
                <w:szCs w:val="18"/>
                <w:lang w:eastAsia="es-MX"/>
              </w:rPr>
            </w:pPr>
          </w:p>
        </w:tc>
      </w:tr>
      <w:tr w:rsidR="003E2F81" w:rsidRPr="00A4164F" w:rsidTr="003E2F81">
        <w:trPr>
          <w:trHeight w:val="300"/>
        </w:trPr>
        <w:tc>
          <w:tcPr>
            <w:tcW w:w="6179" w:type="dxa"/>
            <w:tcBorders>
              <w:top w:val="single" w:sz="8" w:space="0" w:color="auto"/>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Servicios Personales por Pagar</w:t>
            </w:r>
          </w:p>
        </w:tc>
        <w:tc>
          <w:tcPr>
            <w:tcW w:w="1041" w:type="dxa"/>
            <w:tcBorders>
              <w:top w:val="single" w:sz="8" w:space="0" w:color="auto"/>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84" w:type="dxa"/>
            <w:tcBorders>
              <w:top w:val="single" w:sz="8" w:space="0" w:color="auto"/>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Proveedores por Pagar</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Contratistas por Obras Públicas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Participaciones y Aportaciones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Transferencias Otorgadas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166"/>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Intereses, Comisiones y Otros Gastos de la Deuda Pública</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Retenciones y contribuciones por Pagar</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Devoluciones de la Ley de Ingresos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15"/>
        </w:trPr>
        <w:tc>
          <w:tcPr>
            <w:tcW w:w="6179" w:type="dxa"/>
            <w:tcBorders>
              <w:top w:val="nil"/>
              <w:left w:val="single" w:sz="8" w:space="0" w:color="auto"/>
              <w:bottom w:val="single" w:sz="8" w:space="0" w:color="auto"/>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lastRenderedPageBreak/>
              <w:t>Otras Cuentas por Pagar</w:t>
            </w:r>
          </w:p>
        </w:tc>
        <w:tc>
          <w:tcPr>
            <w:tcW w:w="1041" w:type="dxa"/>
            <w:tcBorders>
              <w:top w:val="nil"/>
              <w:left w:val="nil"/>
              <w:bottom w:val="single" w:sz="8" w:space="0" w:color="auto"/>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84" w:type="dxa"/>
            <w:tcBorders>
              <w:top w:val="nil"/>
              <w:left w:val="nil"/>
              <w:bottom w:val="single" w:sz="8" w:space="0" w:color="auto"/>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nil"/>
              <w:bottom w:val="nil"/>
              <w:right w:val="nil"/>
            </w:tcBorders>
            <w:shd w:val="clear" w:color="auto" w:fill="auto"/>
            <w:vAlign w:val="center"/>
            <w:hideMark/>
          </w:tcPr>
          <w:p w:rsidR="003E2F81" w:rsidRPr="00A4164F" w:rsidRDefault="003E2F81" w:rsidP="003E2F81">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0</w:t>
            </w:r>
          </w:p>
        </w:tc>
        <w:tc>
          <w:tcPr>
            <w:tcW w:w="1984"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p>
        </w:tc>
      </w:tr>
      <w:tr w:rsidR="003E2F81" w:rsidRPr="00A4164F" w:rsidTr="009767C6">
        <w:trPr>
          <w:trHeight w:val="285"/>
        </w:trPr>
        <w:tc>
          <w:tcPr>
            <w:tcW w:w="6179" w:type="dxa"/>
            <w:tcBorders>
              <w:top w:val="nil"/>
              <w:left w:val="nil"/>
              <w:bottom w:val="nil"/>
              <w:right w:val="nil"/>
            </w:tcBorders>
            <w:shd w:val="clear" w:color="000000" w:fill="FFFFFF"/>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c) Mayor a 180 días y menor o igual a 365 días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sz w:val="18"/>
                <w:szCs w:val="18"/>
                <w:lang w:eastAsia="es-MX"/>
              </w:rPr>
            </w:pPr>
          </w:p>
        </w:tc>
      </w:tr>
      <w:tr w:rsidR="003E2F81" w:rsidRPr="00A4164F" w:rsidTr="003E2F81">
        <w:trPr>
          <w:trHeight w:val="300"/>
        </w:trPr>
        <w:tc>
          <w:tcPr>
            <w:tcW w:w="6179" w:type="dxa"/>
            <w:tcBorders>
              <w:top w:val="single" w:sz="8" w:space="0" w:color="auto"/>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Servicios Personales por Pagar</w:t>
            </w:r>
          </w:p>
        </w:tc>
        <w:tc>
          <w:tcPr>
            <w:tcW w:w="1041" w:type="dxa"/>
            <w:tcBorders>
              <w:top w:val="single" w:sz="8" w:space="0" w:color="auto"/>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84" w:type="dxa"/>
            <w:tcBorders>
              <w:top w:val="single" w:sz="8" w:space="0" w:color="auto"/>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209"/>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Proveedores por Pagar</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Contratistas por Obras Públicas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131"/>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Participaciones y Aportaciones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Transferencias Otorgadas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181"/>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Intereses, Comisiones y Otros Gastos de la Deuda Pública</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Retenciones y contribuciones por Pagar</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Devoluciones de la Ley de Ingresos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15"/>
        </w:trPr>
        <w:tc>
          <w:tcPr>
            <w:tcW w:w="6179" w:type="dxa"/>
            <w:tcBorders>
              <w:top w:val="nil"/>
              <w:left w:val="single" w:sz="8" w:space="0" w:color="auto"/>
              <w:bottom w:val="single" w:sz="8" w:space="0" w:color="auto"/>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Otras Cuentas por Pagar</w:t>
            </w:r>
          </w:p>
        </w:tc>
        <w:tc>
          <w:tcPr>
            <w:tcW w:w="1041" w:type="dxa"/>
            <w:tcBorders>
              <w:top w:val="nil"/>
              <w:left w:val="nil"/>
              <w:bottom w:val="single" w:sz="8" w:space="0" w:color="auto"/>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84" w:type="dxa"/>
            <w:tcBorders>
              <w:top w:val="nil"/>
              <w:left w:val="nil"/>
              <w:bottom w:val="single" w:sz="8" w:space="0" w:color="auto"/>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6870EB">
        <w:trPr>
          <w:trHeight w:val="121"/>
        </w:trPr>
        <w:tc>
          <w:tcPr>
            <w:tcW w:w="6179" w:type="dxa"/>
            <w:tcBorders>
              <w:top w:val="nil"/>
              <w:left w:val="nil"/>
              <w:bottom w:val="nil"/>
              <w:right w:val="nil"/>
            </w:tcBorders>
            <w:shd w:val="clear" w:color="auto" w:fill="auto"/>
            <w:vAlign w:val="center"/>
            <w:hideMark/>
          </w:tcPr>
          <w:p w:rsidR="003E2F81" w:rsidRPr="00A4164F" w:rsidRDefault="003E2F81" w:rsidP="003E2F81">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0</w:t>
            </w:r>
          </w:p>
        </w:tc>
        <w:tc>
          <w:tcPr>
            <w:tcW w:w="1984"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p>
        </w:tc>
      </w:tr>
      <w:tr w:rsidR="003E2F81" w:rsidRPr="00A4164F" w:rsidTr="009767C6">
        <w:trPr>
          <w:trHeight w:val="160"/>
        </w:trPr>
        <w:tc>
          <w:tcPr>
            <w:tcW w:w="6179" w:type="dxa"/>
            <w:tcBorders>
              <w:top w:val="nil"/>
              <w:left w:val="nil"/>
              <w:bottom w:val="nil"/>
              <w:right w:val="nil"/>
            </w:tcBorders>
            <w:shd w:val="clear" w:color="000000" w:fill="FFFFFF"/>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c) Mayor a 365 días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sz w:val="18"/>
                <w:szCs w:val="18"/>
                <w:lang w:eastAsia="es-MX"/>
              </w:rPr>
            </w:pPr>
          </w:p>
        </w:tc>
      </w:tr>
      <w:tr w:rsidR="003E2F81" w:rsidRPr="00A4164F" w:rsidTr="003E2F81">
        <w:trPr>
          <w:trHeight w:val="300"/>
        </w:trPr>
        <w:tc>
          <w:tcPr>
            <w:tcW w:w="6179" w:type="dxa"/>
            <w:tcBorders>
              <w:top w:val="single" w:sz="8" w:space="0" w:color="auto"/>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Proveedores por Pagar</w:t>
            </w:r>
          </w:p>
        </w:tc>
        <w:tc>
          <w:tcPr>
            <w:tcW w:w="1041" w:type="dxa"/>
            <w:tcBorders>
              <w:top w:val="single" w:sz="8" w:space="0" w:color="auto"/>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84" w:type="dxa"/>
            <w:tcBorders>
              <w:top w:val="single" w:sz="8" w:space="0" w:color="auto"/>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6870EB">
        <w:trPr>
          <w:trHeight w:val="238"/>
        </w:trPr>
        <w:tc>
          <w:tcPr>
            <w:tcW w:w="6179" w:type="dxa"/>
            <w:tcBorders>
              <w:top w:val="nil"/>
              <w:left w:val="single" w:sz="8" w:space="0" w:color="auto"/>
              <w:bottom w:val="single" w:sz="8" w:space="0" w:color="auto"/>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Contratistas por Obras Públicas</w:t>
            </w:r>
          </w:p>
        </w:tc>
        <w:tc>
          <w:tcPr>
            <w:tcW w:w="1041" w:type="dxa"/>
            <w:tcBorders>
              <w:top w:val="nil"/>
              <w:left w:val="nil"/>
              <w:bottom w:val="single" w:sz="8" w:space="0" w:color="auto"/>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84" w:type="dxa"/>
            <w:tcBorders>
              <w:top w:val="nil"/>
              <w:left w:val="nil"/>
              <w:bottom w:val="single" w:sz="8" w:space="0" w:color="auto"/>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nil"/>
              <w:bottom w:val="nil"/>
              <w:right w:val="nil"/>
            </w:tcBorders>
            <w:shd w:val="clear" w:color="auto" w:fill="auto"/>
            <w:vAlign w:val="center"/>
            <w:hideMark/>
          </w:tcPr>
          <w:p w:rsidR="003E2F81" w:rsidRPr="00A4164F" w:rsidRDefault="003E2F81" w:rsidP="003E2F81">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0</w:t>
            </w:r>
          </w:p>
        </w:tc>
        <w:tc>
          <w:tcPr>
            <w:tcW w:w="1984"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p>
        </w:tc>
      </w:tr>
      <w:tr w:rsidR="003E2F81" w:rsidRPr="00A4164F" w:rsidTr="006870EB">
        <w:trPr>
          <w:trHeight w:val="104"/>
        </w:trPr>
        <w:tc>
          <w:tcPr>
            <w:tcW w:w="6179" w:type="dxa"/>
            <w:tcBorders>
              <w:top w:val="nil"/>
              <w:left w:val="nil"/>
              <w:bottom w:val="nil"/>
              <w:right w:val="nil"/>
            </w:tcBorders>
            <w:shd w:val="clear" w:color="auto" w:fill="auto"/>
            <w:vAlign w:val="center"/>
            <w:hideMark/>
          </w:tcPr>
          <w:p w:rsidR="003E2F81" w:rsidRPr="00A4164F" w:rsidRDefault="003E2F81" w:rsidP="003E2F81">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T o t a l</w:t>
            </w:r>
          </w:p>
        </w:tc>
        <w:tc>
          <w:tcPr>
            <w:tcW w:w="1041" w:type="dxa"/>
            <w:tcBorders>
              <w:top w:val="nil"/>
              <w:left w:val="nil"/>
              <w:bottom w:val="nil"/>
              <w:right w:val="nil"/>
            </w:tcBorders>
            <w:shd w:val="clear" w:color="auto" w:fill="auto"/>
            <w:noWrap/>
            <w:vAlign w:val="bottom"/>
            <w:hideMark/>
          </w:tcPr>
          <w:p w:rsidR="003E2F81" w:rsidRPr="00A4164F" w:rsidRDefault="00836B16" w:rsidP="00D834F6">
            <w:pPr>
              <w:overflowPunct/>
              <w:autoSpaceDE/>
              <w:autoSpaceDN/>
              <w:adjustRightInd/>
              <w:jc w:val="right"/>
              <w:textAlignment w:val="auto"/>
              <w:rPr>
                <w:rFonts w:ascii="Arial" w:hAnsi="Arial" w:cs="Arial"/>
                <w:b/>
                <w:bCs/>
                <w:color w:val="000000"/>
                <w:sz w:val="18"/>
                <w:szCs w:val="18"/>
                <w:lang w:eastAsia="es-MX"/>
              </w:rPr>
            </w:pPr>
            <w:r>
              <w:rPr>
                <w:rFonts w:ascii="Arial" w:hAnsi="Arial" w:cs="Arial"/>
                <w:b/>
                <w:bCs/>
                <w:color w:val="000000"/>
                <w:sz w:val="18"/>
                <w:szCs w:val="18"/>
                <w:lang w:eastAsia="es-MX"/>
              </w:rPr>
              <w:t>10,</w:t>
            </w:r>
            <w:r w:rsidR="00D37021">
              <w:rPr>
                <w:rFonts w:ascii="Arial" w:hAnsi="Arial" w:cs="Arial"/>
                <w:b/>
                <w:bCs/>
                <w:color w:val="000000"/>
                <w:sz w:val="18"/>
                <w:szCs w:val="18"/>
                <w:lang w:eastAsia="es-MX"/>
              </w:rPr>
              <w:t>1</w:t>
            </w:r>
            <w:r>
              <w:rPr>
                <w:rFonts w:ascii="Arial" w:hAnsi="Arial" w:cs="Arial"/>
                <w:b/>
                <w:bCs/>
                <w:color w:val="000000"/>
                <w:sz w:val="18"/>
                <w:szCs w:val="18"/>
                <w:lang w:eastAsia="es-MX"/>
              </w:rPr>
              <w:t>01,369</w:t>
            </w:r>
          </w:p>
        </w:tc>
        <w:tc>
          <w:tcPr>
            <w:tcW w:w="1984"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jc w:val="right"/>
              <w:textAlignment w:val="auto"/>
              <w:rPr>
                <w:rFonts w:ascii="Arial" w:hAnsi="Arial" w:cs="Arial"/>
                <w:b/>
                <w:bCs/>
                <w:color w:val="000000"/>
                <w:sz w:val="18"/>
                <w:szCs w:val="18"/>
                <w:lang w:eastAsia="es-MX"/>
              </w:rPr>
            </w:pPr>
          </w:p>
        </w:tc>
      </w:tr>
    </w:tbl>
    <w:p w:rsidR="00836B16" w:rsidRDefault="00836B16" w:rsidP="003B6FC1">
      <w:pPr>
        <w:ind w:left="360"/>
        <w:jc w:val="both"/>
        <w:rPr>
          <w:rFonts w:ascii="Arial" w:hAnsi="Arial" w:cs="Arial"/>
        </w:rPr>
      </w:pPr>
    </w:p>
    <w:p w:rsidR="003B6FC1" w:rsidRPr="00A4164F" w:rsidRDefault="003B6FC1" w:rsidP="003B6FC1">
      <w:pPr>
        <w:ind w:left="360"/>
        <w:jc w:val="both"/>
        <w:rPr>
          <w:rFonts w:ascii="Arial" w:hAnsi="Arial" w:cs="Arial"/>
        </w:rPr>
      </w:pPr>
      <w:r w:rsidRPr="00A4164F">
        <w:rPr>
          <w:rFonts w:ascii="Arial" w:hAnsi="Arial" w:cs="Arial"/>
        </w:rPr>
        <w:t xml:space="preserve">Se informa el monto al </w:t>
      </w:r>
      <w:r w:rsidR="00373B3C">
        <w:rPr>
          <w:rFonts w:ascii="Arial" w:hAnsi="Arial" w:cs="Arial"/>
        </w:rPr>
        <w:t xml:space="preserve">30 de </w:t>
      </w:r>
      <w:proofErr w:type="gramStart"/>
      <w:r w:rsidR="00373B3C">
        <w:rPr>
          <w:rFonts w:ascii="Arial" w:hAnsi="Arial" w:cs="Arial"/>
        </w:rPr>
        <w:t>Septiembre</w:t>
      </w:r>
      <w:proofErr w:type="gramEnd"/>
      <w:r w:rsidR="00BB785F">
        <w:rPr>
          <w:rFonts w:ascii="Arial" w:hAnsi="Arial" w:cs="Arial"/>
        </w:rPr>
        <w:t xml:space="preserve"> de 2018</w:t>
      </w:r>
      <w:r w:rsidRPr="00A4164F">
        <w:rPr>
          <w:rFonts w:ascii="Arial" w:hAnsi="Arial" w:cs="Arial"/>
        </w:rPr>
        <w:t xml:space="preserve"> de los documentos por pagar en una desagregación por su vencimiento en días a 90, 180 menor o igual a 365 días y mayor a 365 días, </w:t>
      </w:r>
      <w:r w:rsidR="00A718CA">
        <w:rPr>
          <w:rFonts w:ascii="Arial" w:hAnsi="Arial" w:cs="Arial"/>
        </w:rPr>
        <w:t>del mismo modo</w:t>
      </w:r>
      <w:r w:rsidRPr="00A4164F">
        <w:rPr>
          <w:rFonts w:ascii="Arial" w:hAnsi="Arial" w:cs="Arial"/>
        </w:rPr>
        <w:t>, se informa sobre la factibilidad del pago de dichos pasivos</w:t>
      </w:r>
    </w:p>
    <w:p w:rsidR="00784D62" w:rsidRPr="00A4164F" w:rsidRDefault="00784D62" w:rsidP="00784D62">
      <w:pPr>
        <w:jc w:val="both"/>
        <w:rPr>
          <w:rFonts w:ascii="Arial" w:hAnsi="Arial" w:cs="Arial"/>
        </w:rPr>
      </w:pPr>
    </w:p>
    <w:tbl>
      <w:tblPr>
        <w:tblW w:w="9247" w:type="dxa"/>
        <w:tblCellMar>
          <w:left w:w="70" w:type="dxa"/>
          <w:right w:w="70" w:type="dxa"/>
        </w:tblCellMar>
        <w:tblLook w:val="04A0" w:firstRow="1" w:lastRow="0" w:firstColumn="1" w:lastColumn="0" w:noHBand="0" w:noVBand="1"/>
      </w:tblPr>
      <w:tblGrid>
        <w:gridCol w:w="6257"/>
        <w:gridCol w:w="997"/>
        <w:gridCol w:w="1993"/>
      </w:tblGrid>
      <w:tr w:rsidR="009767C6" w:rsidRPr="00A4164F" w:rsidTr="003B6FC1">
        <w:trPr>
          <w:trHeight w:val="360"/>
          <w:tblHeader/>
        </w:trPr>
        <w:tc>
          <w:tcPr>
            <w:tcW w:w="6257" w:type="dxa"/>
            <w:tcBorders>
              <w:top w:val="single" w:sz="8" w:space="0" w:color="auto"/>
              <w:left w:val="single" w:sz="8" w:space="0" w:color="auto"/>
              <w:bottom w:val="single" w:sz="8" w:space="0" w:color="auto"/>
              <w:right w:val="single" w:sz="8" w:space="0" w:color="auto"/>
            </w:tcBorders>
            <w:shd w:val="clear" w:color="000000" w:fill="ACB9CA"/>
            <w:vAlign w:val="center"/>
            <w:hideMark/>
          </w:tcPr>
          <w:p w:rsidR="009767C6" w:rsidRPr="00A4164F" w:rsidRDefault="009767C6" w:rsidP="009767C6">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Documentos por Pagar</w:t>
            </w:r>
          </w:p>
        </w:tc>
        <w:tc>
          <w:tcPr>
            <w:tcW w:w="997" w:type="dxa"/>
            <w:tcBorders>
              <w:top w:val="single" w:sz="8" w:space="0" w:color="auto"/>
              <w:left w:val="nil"/>
              <w:bottom w:val="single" w:sz="8" w:space="0" w:color="auto"/>
              <w:right w:val="single" w:sz="8" w:space="0" w:color="auto"/>
            </w:tcBorders>
            <w:shd w:val="clear" w:color="000000" w:fill="ACB9CA"/>
            <w:vAlign w:val="center"/>
            <w:hideMark/>
          </w:tcPr>
          <w:p w:rsidR="009767C6" w:rsidRPr="00A4164F" w:rsidRDefault="009767C6" w:rsidP="009767C6">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Monto</w:t>
            </w:r>
          </w:p>
        </w:tc>
        <w:tc>
          <w:tcPr>
            <w:tcW w:w="1993" w:type="dxa"/>
            <w:tcBorders>
              <w:top w:val="single" w:sz="8" w:space="0" w:color="auto"/>
              <w:left w:val="nil"/>
              <w:bottom w:val="single" w:sz="8" w:space="0" w:color="auto"/>
              <w:right w:val="single" w:sz="8" w:space="0" w:color="auto"/>
            </w:tcBorders>
            <w:shd w:val="clear" w:color="000000" w:fill="ACB9CA"/>
            <w:vAlign w:val="center"/>
            <w:hideMark/>
          </w:tcPr>
          <w:p w:rsidR="009767C6" w:rsidRPr="00A4164F" w:rsidRDefault="009767C6" w:rsidP="009767C6">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Factibilidad de Pago</w:t>
            </w:r>
          </w:p>
        </w:tc>
      </w:tr>
      <w:tr w:rsidR="009767C6" w:rsidRPr="00A4164F" w:rsidTr="003B6FC1">
        <w:trPr>
          <w:trHeight w:val="240"/>
        </w:trPr>
        <w:tc>
          <w:tcPr>
            <w:tcW w:w="625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a) Menor o igual a 90 días</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p>
        </w:tc>
        <w:tc>
          <w:tcPr>
            <w:tcW w:w="1993"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sz w:val="18"/>
                <w:szCs w:val="18"/>
                <w:lang w:eastAsia="es-MX"/>
              </w:rPr>
            </w:pPr>
          </w:p>
        </w:tc>
      </w:tr>
      <w:tr w:rsidR="009767C6" w:rsidRPr="00A4164F" w:rsidTr="003B6FC1">
        <w:trPr>
          <w:trHeight w:val="243"/>
        </w:trPr>
        <w:tc>
          <w:tcPr>
            <w:tcW w:w="6257" w:type="dxa"/>
            <w:tcBorders>
              <w:top w:val="single" w:sz="8" w:space="0" w:color="auto"/>
              <w:left w:val="single" w:sz="8" w:space="0" w:color="auto"/>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Documentos Comerciales</w:t>
            </w:r>
          </w:p>
        </w:tc>
        <w:tc>
          <w:tcPr>
            <w:tcW w:w="997" w:type="dxa"/>
            <w:tcBorders>
              <w:top w:val="single" w:sz="8" w:space="0" w:color="auto"/>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93" w:type="dxa"/>
            <w:tcBorders>
              <w:top w:val="single" w:sz="8" w:space="0" w:color="auto"/>
              <w:left w:val="nil"/>
              <w:bottom w:val="nil"/>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128"/>
        </w:trPr>
        <w:tc>
          <w:tcPr>
            <w:tcW w:w="6257" w:type="dxa"/>
            <w:tcBorders>
              <w:top w:val="nil"/>
              <w:left w:val="single" w:sz="8" w:space="0" w:color="auto"/>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Documentos con Contratistas por Obras Públicas</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p>
        </w:tc>
        <w:tc>
          <w:tcPr>
            <w:tcW w:w="1993" w:type="dxa"/>
            <w:tcBorders>
              <w:top w:val="nil"/>
              <w:left w:val="nil"/>
              <w:bottom w:val="nil"/>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78"/>
        </w:trPr>
        <w:tc>
          <w:tcPr>
            <w:tcW w:w="6257" w:type="dxa"/>
            <w:tcBorders>
              <w:top w:val="nil"/>
              <w:left w:val="single" w:sz="8" w:space="0" w:color="auto"/>
              <w:bottom w:val="single" w:sz="8" w:space="0" w:color="auto"/>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Documentos por agar</w:t>
            </w:r>
          </w:p>
        </w:tc>
        <w:tc>
          <w:tcPr>
            <w:tcW w:w="997" w:type="dxa"/>
            <w:tcBorders>
              <w:top w:val="nil"/>
              <w:left w:val="nil"/>
              <w:bottom w:val="single" w:sz="8" w:space="0" w:color="auto"/>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93" w:type="dxa"/>
            <w:tcBorders>
              <w:top w:val="nil"/>
              <w:left w:val="nil"/>
              <w:bottom w:val="single" w:sz="8" w:space="0" w:color="auto"/>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293"/>
        </w:trPr>
        <w:tc>
          <w:tcPr>
            <w:tcW w:w="625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0</w:t>
            </w:r>
          </w:p>
        </w:tc>
        <w:tc>
          <w:tcPr>
            <w:tcW w:w="1993"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right"/>
              <w:textAlignment w:val="auto"/>
              <w:rPr>
                <w:rFonts w:ascii="Arial" w:hAnsi="Arial" w:cs="Arial"/>
                <w:color w:val="000000"/>
                <w:sz w:val="18"/>
                <w:szCs w:val="18"/>
                <w:lang w:eastAsia="es-MX"/>
              </w:rPr>
            </w:pPr>
          </w:p>
        </w:tc>
      </w:tr>
      <w:tr w:rsidR="009767C6" w:rsidRPr="00A4164F" w:rsidTr="003B6FC1">
        <w:trPr>
          <w:trHeight w:val="191"/>
        </w:trPr>
        <w:tc>
          <w:tcPr>
            <w:tcW w:w="625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 Mayor a 90 días o igual a 180 días</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p>
        </w:tc>
        <w:tc>
          <w:tcPr>
            <w:tcW w:w="1993"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sz w:val="18"/>
                <w:szCs w:val="18"/>
                <w:lang w:eastAsia="es-MX"/>
              </w:rPr>
            </w:pPr>
          </w:p>
        </w:tc>
      </w:tr>
      <w:tr w:rsidR="009767C6" w:rsidRPr="00A4164F" w:rsidTr="003B6FC1">
        <w:trPr>
          <w:trHeight w:val="293"/>
        </w:trPr>
        <w:tc>
          <w:tcPr>
            <w:tcW w:w="6257" w:type="dxa"/>
            <w:tcBorders>
              <w:top w:val="single" w:sz="8" w:space="0" w:color="auto"/>
              <w:left w:val="single" w:sz="8" w:space="0" w:color="auto"/>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Documentos Comerciales</w:t>
            </w:r>
          </w:p>
        </w:tc>
        <w:tc>
          <w:tcPr>
            <w:tcW w:w="997" w:type="dxa"/>
            <w:tcBorders>
              <w:top w:val="single" w:sz="8" w:space="0" w:color="auto"/>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93" w:type="dxa"/>
            <w:tcBorders>
              <w:top w:val="single" w:sz="8" w:space="0" w:color="auto"/>
              <w:left w:val="nil"/>
              <w:bottom w:val="nil"/>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293"/>
        </w:trPr>
        <w:tc>
          <w:tcPr>
            <w:tcW w:w="6257" w:type="dxa"/>
            <w:tcBorders>
              <w:top w:val="nil"/>
              <w:left w:val="single" w:sz="8" w:space="0" w:color="auto"/>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Documentos con Contratistas por Obras Públicas</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p>
        </w:tc>
        <w:tc>
          <w:tcPr>
            <w:tcW w:w="1993" w:type="dxa"/>
            <w:tcBorders>
              <w:top w:val="nil"/>
              <w:left w:val="nil"/>
              <w:bottom w:val="nil"/>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307"/>
        </w:trPr>
        <w:tc>
          <w:tcPr>
            <w:tcW w:w="6257" w:type="dxa"/>
            <w:tcBorders>
              <w:top w:val="nil"/>
              <w:left w:val="single" w:sz="8" w:space="0" w:color="auto"/>
              <w:bottom w:val="single" w:sz="8" w:space="0" w:color="auto"/>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Documentos por agar</w:t>
            </w:r>
          </w:p>
        </w:tc>
        <w:tc>
          <w:tcPr>
            <w:tcW w:w="997" w:type="dxa"/>
            <w:tcBorders>
              <w:top w:val="nil"/>
              <w:left w:val="nil"/>
              <w:bottom w:val="single" w:sz="8" w:space="0" w:color="auto"/>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93" w:type="dxa"/>
            <w:tcBorders>
              <w:top w:val="nil"/>
              <w:left w:val="nil"/>
              <w:bottom w:val="single" w:sz="8" w:space="0" w:color="auto"/>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293"/>
        </w:trPr>
        <w:tc>
          <w:tcPr>
            <w:tcW w:w="625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0</w:t>
            </w:r>
          </w:p>
        </w:tc>
        <w:tc>
          <w:tcPr>
            <w:tcW w:w="1993"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right"/>
              <w:textAlignment w:val="auto"/>
              <w:rPr>
                <w:rFonts w:ascii="Arial" w:hAnsi="Arial" w:cs="Arial"/>
                <w:color w:val="000000"/>
                <w:sz w:val="18"/>
                <w:szCs w:val="18"/>
                <w:lang w:eastAsia="es-MX"/>
              </w:rPr>
            </w:pPr>
          </w:p>
        </w:tc>
      </w:tr>
      <w:tr w:rsidR="009767C6" w:rsidRPr="00A4164F" w:rsidTr="003B6FC1">
        <w:trPr>
          <w:trHeight w:val="307"/>
        </w:trPr>
        <w:tc>
          <w:tcPr>
            <w:tcW w:w="625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c) Mayor a 180 días y menor o igual a 365 días</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p>
        </w:tc>
        <w:tc>
          <w:tcPr>
            <w:tcW w:w="1993"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sz w:val="18"/>
                <w:szCs w:val="18"/>
                <w:lang w:eastAsia="es-MX"/>
              </w:rPr>
            </w:pPr>
          </w:p>
        </w:tc>
      </w:tr>
      <w:tr w:rsidR="009767C6" w:rsidRPr="00A4164F" w:rsidTr="003B6FC1">
        <w:trPr>
          <w:trHeight w:val="293"/>
        </w:trPr>
        <w:tc>
          <w:tcPr>
            <w:tcW w:w="6257" w:type="dxa"/>
            <w:tcBorders>
              <w:top w:val="single" w:sz="8" w:space="0" w:color="auto"/>
              <w:left w:val="single" w:sz="8" w:space="0" w:color="auto"/>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Documentos Comerciales</w:t>
            </w:r>
          </w:p>
        </w:tc>
        <w:tc>
          <w:tcPr>
            <w:tcW w:w="997" w:type="dxa"/>
            <w:tcBorders>
              <w:top w:val="single" w:sz="8" w:space="0" w:color="auto"/>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93" w:type="dxa"/>
            <w:tcBorders>
              <w:top w:val="single" w:sz="8" w:space="0" w:color="auto"/>
              <w:left w:val="nil"/>
              <w:bottom w:val="nil"/>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293"/>
        </w:trPr>
        <w:tc>
          <w:tcPr>
            <w:tcW w:w="6257" w:type="dxa"/>
            <w:tcBorders>
              <w:top w:val="nil"/>
              <w:left w:val="single" w:sz="8" w:space="0" w:color="auto"/>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Documentos con Contratistas por Obras Públicas</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p>
        </w:tc>
        <w:tc>
          <w:tcPr>
            <w:tcW w:w="1993" w:type="dxa"/>
            <w:tcBorders>
              <w:top w:val="nil"/>
              <w:left w:val="nil"/>
              <w:bottom w:val="nil"/>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307"/>
        </w:trPr>
        <w:tc>
          <w:tcPr>
            <w:tcW w:w="6257" w:type="dxa"/>
            <w:tcBorders>
              <w:top w:val="nil"/>
              <w:left w:val="single" w:sz="8" w:space="0" w:color="auto"/>
              <w:bottom w:val="single" w:sz="8" w:space="0" w:color="auto"/>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Documentos por agar</w:t>
            </w:r>
          </w:p>
        </w:tc>
        <w:tc>
          <w:tcPr>
            <w:tcW w:w="997" w:type="dxa"/>
            <w:tcBorders>
              <w:top w:val="nil"/>
              <w:left w:val="nil"/>
              <w:bottom w:val="single" w:sz="8" w:space="0" w:color="auto"/>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93" w:type="dxa"/>
            <w:tcBorders>
              <w:top w:val="nil"/>
              <w:left w:val="nil"/>
              <w:bottom w:val="single" w:sz="8" w:space="0" w:color="auto"/>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293"/>
        </w:trPr>
        <w:tc>
          <w:tcPr>
            <w:tcW w:w="625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0</w:t>
            </w:r>
          </w:p>
        </w:tc>
        <w:tc>
          <w:tcPr>
            <w:tcW w:w="1993"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right"/>
              <w:textAlignment w:val="auto"/>
              <w:rPr>
                <w:rFonts w:ascii="Arial" w:hAnsi="Arial" w:cs="Arial"/>
                <w:color w:val="000000"/>
                <w:sz w:val="18"/>
                <w:szCs w:val="18"/>
                <w:lang w:eastAsia="es-MX"/>
              </w:rPr>
            </w:pPr>
          </w:p>
        </w:tc>
      </w:tr>
      <w:tr w:rsidR="009767C6" w:rsidRPr="00A4164F" w:rsidTr="003B6FC1">
        <w:trPr>
          <w:trHeight w:val="307"/>
        </w:trPr>
        <w:tc>
          <w:tcPr>
            <w:tcW w:w="625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 Mayor a 365 días</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p>
        </w:tc>
        <w:tc>
          <w:tcPr>
            <w:tcW w:w="1993"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sz w:val="18"/>
                <w:szCs w:val="18"/>
                <w:lang w:eastAsia="es-MX"/>
              </w:rPr>
            </w:pPr>
          </w:p>
        </w:tc>
      </w:tr>
      <w:tr w:rsidR="009767C6" w:rsidRPr="00A4164F" w:rsidTr="003B6FC1">
        <w:trPr>
          <w:trHeight w:val="293"/>
        </w:trPr>
        <w:tc>
          <w:tcPr>
            <w:tcW w:w="6257" w:type="dxa"/>
            <w:tcBorders>
              <w:top w:val="single" w:sz="8" w:space="0" w:color="auto"/>
              <w:left w:val="single" w:sz="8" w:space="0" w:color="auto"/>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Documentos Comerciales</w:t>
            </w:r>
          </w:p>
        </w:tc>
        <w:tc>
          <w:tcPr>
            <w:tcW w:w="997" w:type="dxa"/>
            <w:tcBorders>
              <w:top w:val="single" w:sz="8" w:space="0" w:color="auto"/>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93" w:type="dxa"/>
            <w:tcBorders>
              <w:top w:val="single" w:sz="8" w:space="0" w:color="auto"/>
              <w:left w:val="nil"/>
              <w:bottom w:val="nil"/>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293"/>
        </w:trPr>
        <w:tc>
          <w:tcPr>
            <w:tcW w:w="6257" w:type="dxa"/>
            <w:tcBorders>
              <w:top w:val="nil"/>
              <w:left w:val="single" w:sz="8" w:space="0" w:color="auto"/>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lastRenderedPageBreak/>
              <w:t>Documentos con Contratistas por Obras Públicas</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p>
        </w:tc>
        <w:tc>
          <w:tcPr>
            <w:tcW w:w="1993" w:type="dxa"/>
            <w:tcBorders>
              <w:top w:val="nil"/>
              <w:left w:val="nil"/>
              <w:bottom w:val="nil"/>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307"/>
        </w:trPr>
        <w:tc>
          <w:tcPr>
            <w:tcW w:w="6257" w:type="dxa"/>
            <w:tcBorders>
              <w:top w:val="nil"/>
              <w:left w:val="single" w:sz="8" w:space="0" w:color="auto"/>
              <w:bottom w:val="single" w:sz="8" w:space="0" w:color="auto"/>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Documentos por agar</w:t>
            </w:r>
          </w:p>
        </w:tc>
        <w:tc>
          <w:tcPr>
            <w:tcW w:w="997" w:type="dxa"/>
            <w:tcBorders>
              <w:top w:val="nil"/>
              <w:left w:val="nil"/>
              <w:bottom w:val="single" w:sz="8" w:space="0" w:color="auto"/>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93" w:type="dxa"/>
            <w:tcBorders>
              <w:top w:val="nil"/>
              <w:left w:val="nil"/>
              <w:bottom w:val="single" w:sz="8" w:space="0" w:color="auto"/>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293"/>
        </w:trPr>
        <w:tc>
          <w:tcPr>
            <w:tcW w:w="625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0</w:t>
            </w:r>
          </w:p>
        </w:tc>
        <w:tc>
          <w:tcPr>
            <w:tcW w:w="1993"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right"/>
              <w:textAlignment w:val="auto"/>
              <w:rPr>
                <w:rFonts w:ascii="Arial" w:hAnsi="Arial" w:cs="Arial"/>
                <w:color w:val="000000"/>
                <w:sz w:val="18"/>
                <w:szCs w:val="18"/>
                <w:lang w:eastAsia="es-MX"/>
              </w:rPr>
            </w:pPr>
          </w:p>
        </w:tc>
      </w:tr>
      <w:tr w:rsidR="009767C6" w:rsidRPr="00A4164F" w:rsidTr="003B6FC1">
        <w:trPr>
          <w:trHeight w:val="293"/>
        </w:trPr>
        <w:tc>
          <w:tcPr>
            <w:tcW w:w="625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T o t a l</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0</w:t>
            </w:r>
          </w:p>
        </w:tc>
        <w:tc>
          <w:tcPr>
            <w:tcW w:w="1993"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right"/>
              <w:textAlignment w:val="auto"/>
              <w:rPr>
                <w:rFonts w:ascii="Arial" w:hAnsi="Arial" w:cs="Arial"/>
                <w:color w:val="000000"/>
                <w:sz w:val="18"/>
                <w:szCs w:val="18"/>
                <w:lang w:eastAsia="es-MX"/>
              </w:rPr>
            </w:pPr>
          </w:p>
        </w:tc>
      </w:tr>
    </w:tbl>
    <w:p w:rsidR="009767C6" w:rsidRPr="00A4164F" w:rsidRDefault="009767C6" w:rsidP="00784D62">
      <w:pPr>
        <w:jc w:val="both"/>
        <w:rPr>
          <w:rFonts w:ascii="Arial" w:hAnsi="Arial" w:cs="Arial"/>
        </w:rPr>
      </w:pPr>
    </w:p>
    <w:p w:rsidR="009767C6" w:rsidRPr="00A4164F" w:rsidRDefault="009767C6" w:rsidP="00784D62">
      <w:pPr>
        <w:jc w:val="both"/>
        <w:rPr>
          <w:rFonts w:ascii="Arial" w:hAnsi="Arial" w:cs="Arial"/>
        </w:rPr>
      </w:pPr>
    </w:p>
    <w:p w:rsidR="0049453F" w:rsidRPr="00A4164F" w:rsidRDefault="003B6FC1" w:rsidP="008B650F">
      <w:pPr>
        <w:pStyle w:val="Prrafodelista"/>
        <w:numPr>
          <w:ilvl w:val="0"/>
          <w:numId w:val="2"/>
        </w:numPr>
        <w:jc w:val="both"/>
        <w:rPr>
          <w:rFonts w:ascii="Arial" w:hAnsi="Arial" w:cs="Arial"/>
        </w:rPr>
      </w:pPr>
      <w:r w:rsidRPr="00A4164F">
        <w:rPr>
          <w:rFonts w:ascii="Arial" w:hAnsi="Arial" w:cs="Arial"/>
        </w:rPr>
        <w:t xml:space="preserve">Se informa de manera agrupada el monto al </w:t>
      </w:r>
      <w:r w:rsidR="00373B3C">
        <w:rPr>
          <w:rFonts w:ascii="Arial" w:hAnsi="Arial" w:cs="Arial"/>
        </w:rPr>
        <w:t>30 de Septiembre</w:t>
      </w:r>
      <w:r w:rsidR="00BB785F">
        <w:rPr>
          <w:rFonts w:ascii="Arial" w:hAnsi="Arial" w:cs="Arial"/>
        </w:rPr>
        <w:t xml:space="preserve"> de 2018</w:t>
      </w:r>
      <w:r w:rsidRPr="00A4164F">
        <w:rPr>
          <w:rFonts w:ascii="Arial" w:hAnsi="Arial" w:cs="Arial"/>
        </w:rPr>
        <w:t xml:space="preserve"> de los recursos localizados en fondos de bienes de terceros en administración y/o garantía a corto y largo plazo</w:t>
      </w:r>
      <w:r w:rsidR="002B4F5F" w:rsidRPr="00A4164F">
        <w:rPr>
          <w:rFonts w:ascii="Arial" w:hAnsi="Arial" w:cs="Arial"/>
        </w:rPr>
        <w:t>. Así como la naturaleza de dichos recursos y sus características cualitativas significativas que les afecten o pudieran afectarles financieramente.</w:t>
      </w:r>
    </w:p>
    <w:p w:rsidR="002B4F5F" w:rsidRPr="00A4164F" w:rsidRDefault="002B4F5F" w:rsidP="002B4F5F">
      <w:pPr>
        <w:jc w:val="both"/>
        <w:rPr>
          <w:rFonts w:ascii="Arial" w:hAnsi="Arial" w:cs="Arial"/>
        </w:rPr>
      </w:pPr>
    </w:p>
    <w:tbl>
      <w:tblPr>
        <w:tblW w:w="9212" w:type="dxa"/>
        <w:tblCellMar>
          <w:left w:w="70" w:type="dxa"/>
          <w:right w:w="70" w:type="dxa"/>
        </w:tblCellMar>
        <w:tblLook w:val="04A0" w:firstRow="1" w:lastRow="0" w:firstColumn="1" w:lastColumn="0" w:noHBand="0" w:noVBand="1"/>
      </w:tblPr>
      <w:tblGrid>
        <w:gridCol w:w="2967"/>
        <w:gridCol w:w="1701"/>
        <w:gridCol w:w="1276"/>
        <w:gridCol w:w="3268"/>
      </w:tblGrid>
      <w:tr w:rsidR="003C7A5B" w:rsidRPr="00A4164F" w:rsidTr="00727C96">
        <w:trPr>
          <w:trHeight w:val="477"/>
        </w:trPr>
        <w:tc>
          <w:tcPr>
            <w:tcW w:w="2967" w:type="dxa"/>
            <w:tcBorders>
              <w:top w:val="single" w:sz="8" w:space="0" w:color="auto"/>
              <w:left w:val="single" w:sz="8" w:space="0" w:color="auto"/>
              <w:bottom w:val="single" w:sz="8" w:space="0" w:color="auto"/>
              <w:right w:val="nil"/>
            </w:tcBorders>
            <w:shd w:val="clear" w:color="000000" w:fill="ACB9CA"/>
            <w:vAlign w:val="center"/>
            <w:hideMark/>
          </w:tcPr>
          <w:p w:rsidR="003C7A5B" w:rsidRPr="00A4164F" w:rsidRDefault="003C7A5B" w:rsidP="003C7A5B">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A Corto Plazo</w:t>
            </w:r>
          </w:p>
        </w:tc>
        <w:tc>
          <w:tcPr>
            <w:tcW w:w="1701" w:type="dxa"/>
            <w:tcBorders>
              <w:top w:val="single" w:sz="8" w:space="0" w:color="auto"/>
              <w:left w:val="nil"/>
              <w:bottom w:val="single" w:sz="8" w:space="0" w:color="auto"/>
              <w:right w:val="nil"/>
            </w:tcBorders>
            <w:shd w:val="clear" w:color="000000" w:fill="ACB9CA"/>
            <w:vAlign w:val="center"/>
            <w:hideMark/>
          </w:tcPr>
          <w:p w:rsidR="003C7A5B" w:rsidRPr="00A4164F" w:rsidRDefault="003C7A5B" w:rsidP="003C7A5B">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Monto</w:t>
            </w:r>
          </w:p>
        </w:tc>
        <w:tc>
          <w:tcPr>
            <w:tcW w:w="1276" w:type="dxa"/>
            <w:tcBorders>
              <w:top w:val="single" w:sz="8" w:space="0" w:color="auto"/>
              <w:left w:val="nil"/>
              <w:bottom w:val="single" w:sz="8" w:space="0" w:color="auto"/>
              <w:right w:val="nil"/>
            </w:tcBorders>
            <w:shd w:val="clear" w:color="000000" w:fill="ACB9CA"/>
            <w:vAlign w:val="center"/>
            <w:hideMark/>
          </w:tcPr>
          <w:p w:rsidR="003C7A5B" w:rsidRPr="00A4164F" w:rsidRDefault="003C7A5B" w:rsidP="003C7A5B">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Naturaleza</w:t>
            </w:r>
          </w:p>
        </w:tc>
        <w:tc>
          <w:tcPr>
            <w:tcW w:w="3268" w:type="dxa"/>
            <w:tcBorders>
              <w:top w:val="single" w:sz="8" w:space="0" w:color="auto"/>
              <w:left w:val="nil"/>
              <w:bottom w:val="single" w:sz="8" w:space="0" w:color="auto"/>
              <w:right w:val="single" w:sz="8" w:space="0" w:color="auto"/>
            </w:tcBorders>
            <w:shd w:val="clear" w:color="000000" w:fill="ACB9CA"/>
            <w:vAlign w:val="center"/>
            <w:hideMark/>
          </w:tcPr>
          <w:p w:rsidR="003C7A5B" w:rsidRPr="00A4164F" w:rsidRDefault="003C7A5B" w:rsidP="003C7A5B">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Características Cualitativas que Afecten Financieramente</w:t>
            </w:r>
          </w:p>
        </w:tc>
      </w:tr>
      <w:tr w:rsidR="003C7A5B" w:rsidRPr="00A4164F" w:rsidTr="003C7A5B">
        <w:trPr>
          <w:trHeight w:val="303"/>
        </w:trPr>
        <w:tc>
          <w:tcPr>
            <w:tcW w:w="2967" w:type="dxa"/>
            <w:tcBorders>
              <w:top w:val="nil"/>
              <w:left w:val="single" w:sz="8" w:space="0" w:color="auto"/>
              <w:bottom w:val="nil"/>
              <w:right w:val="nil"/>
            </w:tcBorders>
            <w:shd w:val="clear" w:color="auto" w:fill="auto"/>
            <w:noWrap/>
            <w:vAlign w:val="bottom"/>
            <w:hideMark/>
          </w:tcPr>
          <w:p w:rsidR="003C7A5B" w:rsidRPr="00A4164F" w:rsidRDefault="00584C1F" w:rsidP="00584C1F">
            <w:pPr>
              <w:overflowPunct/>
              <w:autoSpaceDE/>
              <w:autoSpaceDN/>
              <w:adjustRightInd/>
              <w:textAlignment w:val="auto"/>
              <w:rPr>
                <w:rFonts w:ascii="Arial" w:hAnsi="Arial" w:cs="Arial"/>
                <w:color w:val="000000"/>
                <w:sz w:val="18"/>
                <w:szCs w:val="18"/>
                <w:lang w:eastAsia="es-MX"/>
              </w:rPr>
            </w:pPr>
            <w:r>
              <w:rPr>
                <w:rFonts w:ascii="Arial" w:hAnsi="Arial" w:cs="Arial"/>
                <w:color w:val="000000"/>
                <w:sz w:val="18"/>
                <w:szCs w:val="18"/>
                <w:lang w:eastAsia="es-MX"/>
              </w:rPr>
              <w:t>F</w:t>
            </w:r>
            <w:r w:rsidR="003C7A5B" w:rsidRPr="00A4164F">
              <w:rPr>
                <w:rFonts w:ascii="Arial" w:hAnsi="Arial" w:cs="Arial"/>
                <w:color w:val="000000"/>
                <w:sz w:val="18"/>
                <w:szCs w:val="18"/>
                <w:lang w:eastAsia="es-MX"/>
              </w:rPr>
              <w:t>ondos en garantía</w:t>
            </w:r>
          </w:p>
        </w:tc>
        <w:tc>
          <w:tcPr>
            <w:tcW w:w="1701"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p>
        </w:tc>
        <w:tc>
          <w:tcPr>
            <w:tcW w:w="1276"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sz w:val="18"/>
                <w:szCs w:val="18"/>
                <w:lang w:eastAsia="es-MX"/>
              </w:rPr>
            </w:pPr>
          </w:p>
        </w:tc>
        <w:tc>
          <w:tcPr>
            <w:tcW w:w="3268" w:type="dxa"/>
            <w:tcBorders>
              <w:top w:val="nil"/>
              <w:left w:val="nil"/>
              <w:bottom w:val="nil"/>
              <w:right w:val="single" w:sz="8" w:space="0" w:color="auto"/>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C7A5B" w:rsidRPr="00A4164F" w:rsidTr="003C7A5B">
        <w:trPr>
          <w:trHeight w:val="303"/>
        </w:trPr>
        <w:tc>
          <w:tcPr>
            <w:tcW w:w="2967" w:type="dxa"/>
            <w:tcBorders>
              <w:top w:val="nil"/>
              <w:left w:val="single" w:sz="8" w:space="0" w:color="auto"/>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Fondos en Administración</w:t>
            </w:r>
          </w:p>
        </w:tc>
        <w:tc>
          <w:tcPr>
            <w:tcW w:w="1701"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p>
        </w:tc>
        <w:tc>
          <w:tcPr>
            <w:tcW w:w="1276"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sz w:val="18"/>
                <w:szCs w:val="18"/>
                <w:lang w:eastAsia="es-MX"/>
              </w:rPr>
            </w:pPr>
          </w:p>
        </w:tc>
        <w:tc>
          <w:tcPr>
            <w:tcW w:w="3268" w:type="dxa"/>
            <w:tcBorders>
              <w:top w:val="nil"/>
              <w:left w:val="nil"/>
              <w:bottom w:val="nil"/>
              <w:right w:val="single" w:sz="8" w:space="0" w:color="auto"/>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C7A5B" w:rsidRPr="00A4164F" w:rsidTr="003C7A5B">
        <w:trPr>
          <w:trHeight w:val="303"/>
        </w:trPr>
        <w:tc>
          <w:tcPr>
            <w:tcW w:w="2967" w:type="dxa"/>
            <w:tcBorders>
              <w:top w:val="nil"/>
              <w:left w:val="single" w:sz="8" w:space="0" w:color="auto"/>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Fondos de Fideicomisos</w:t>
            </w:r>
          </w:p>
        </w:tc>
        <w:tc>
          <w:tcPr>
            <w:tcW w:w="1701"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p>
        </w:tc>
        <w:tc>
          <w:tcPr>
            <w:tcW w:w="1276"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sz w:val="18"/>
                <w:szCs w:val="18"/>
                <w:lang w:eastAsia="es-MX"/>
              </w:rPr>
            </w:pPr>
          </w:p>
        </w:tc>
        <w:tc>
          <w:tcPr>
            <w:tcW w:w="3268" w:type="dxa"/>
            <w:tcBorders>
              <w:top w:val="nil"/>
              <w:left w:val="nil"/>
              <w:bottom w:val="nil"/>
              <w:right w:val="single" w:sz="8" w:space="0" w:color="auto"/>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C7A5B" w:rsidRPr="00A4164F" w:rsidTr="003C7A5B">
        <w:trPr>
          <w:trHeight w:val="303"/>
        </w:trPr>
        <w:tc>
          <w:tcPr>
            <w:tcW w:w="2967" w:type="dxa"/>
            <w:tcBorders>
              <w:top w:val="nil"/>
              <w:left w:val="single" w:sz="8" w:space="0" w:color="auto"/>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Fondos de Terceros</w:t>
            </w:r>
          </w:p>
        </w:tc>
        <w:tc>
          <w:tcPr>
            <w:tcW w:w="1701"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p>
        </w:tc>
        <w:tc>
          <w:tcPr>
            <w:tcW w:w="1276"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sz w:val="18"/>
                <w:szCs w:val="18"/>
                <w:lang w:eastAsia="es-MX"/>
              </w:rPr>
            </w:pPr>
          </w:p>
        </w:tc>
        <w:tc>
          <w:tcPr>
            <w:tcW w:w="3268" w:type="dxa"/>
            <w:tcBorders>
              <w:top w:val="nil"/>
              <w:left w:val="nil"/>
              <w:bottom w:val="nil"/>
              <w:right w:val="single" w:sz="8" w:space="0" w:color="auto"/>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C7A5B" w:rsidRPr="00A4164F" w:rsidTr="003C7A5B">
        <w:trPr>
          <w:trHeight w:val="318"/>
        </w:trPr>
        <w:tc>
          <w:tcPr>
            <w:tcW w:w="2967" w:type="dxa"/>
            <w:tcBorders>
              <w:top w:val="nil"/>
              <w:left w:val="single" w:sz="8" w:space="0" w:color="auto"/>
              <w:bottom w:val="single" w:sz="8" w:space="0" w:color="auto"/>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Valores y Bienes en Garantía</w:t>
            </w:r>
          </w:p>
        </w:tc>
        <w:tc>
          <w:tcPr>
            <w:tcW w:w="1701" w:type="dxa"/>
            <w:tcBorders>
              <w:top w:val="nil"/>
              <w:left w:val="nil"/>
              <w:bottom w:val="single" w:sz="8" w:space="0" w:color="auto"/>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276" w:type="dxa"/>
            <w:tcBorders>
              <w:top w:val="nil"/>
              <w:left w:val="nil"/>
              <w:bottom w:val="single" w:sz="8" w:space="0" w:color="auto"/>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3268" w:type="dxa"/>
            <w:tcBorders>
              <w:top w:val="nil"/>
              <w:left w:val="nil"/>
              <w:bottom w:val="single" w:sz="8" w:space="0" w:color="auto"/>
              <w:right w:val="single" w:sz="8" w:space="0" w:color="auto"/>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C7A5B" w:rsidRPr="00A4164F" w:rsidTr="003C7A5B">
        <w:trPr>
          <w:trHeight w:val="318"/>
        </w:trPr>
        <w:tc>
          <w:tcPr>
            <w:tcW w:w="2967"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1701"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0</w:t>
            </w:r>
          </w:p>
        </w:tc>
        <w:tc>
          <w:tcPr>
            <w:tcW w:w="1276"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jc w:val="right"/>
              <w:textAlignment w:val="auto"/>
              <w:rPr>
                <w:rFonts w:ascii="Arial" w:hAnsi="Arial" w:cs="Arial"/>
                <w:color w:val="000000"/>
                <w:sz w:val="18"/>
                <w:szCs w:val="18"/>
                <w:lang w:eastAsia="es-MX"/>
              </w:rPr>
            </w:pPr>
          </w:p>
        </w:tc>
        <w:tc>
          <w:tcPr>
            <w:tcW w:w="3268"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sz w:val="18"/>
                <w:szCs w:val="18"/>
                <w:lang w:eastAsia="es-MX"/>
              </w:rPr>
            </w:pPr>
          </w:p>
        </w:tc>
      </w:tr>
      <w:tr w:rsidR="003C7A5B" w:rsidRPr="00A4164F" w:rsidTr="00727C96">
        <w:trPr>
          <w:trHeight w:val="511"/>
        </w:trPr>
        <w:tc>
          <w:tcPr>
            <w:tcW w:w="2967" w:type="dxa"/>
            <w:tcBorders>
              <w:top w:val="single" w:sz="8" w:space="0" w:color="auto"/>
              <w:left w:val="single" w:sz="8" w:space="0" w:color="auto"/>
              <w:bottom w:val="single" w:sz="8" w:space="0" w:color="auto"/>
              <w:right w:val="nil"/>
            </w:tcBorders>
            <w:shd w:val="clear" w:color="000000" w:fill="ACB9CA"/>
            <w:vAlign w:val="center"/>
            <w:hideMark/>
          </w:tcPr>
          <w:p w:rsidR="003C7A5B" w:rsidRPr="00A4164F" w:rsidRDefault="003C7A5B" w:rsidP="003C7A5B">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A Largo Plazo</w:t>
            </w:r>
          </w:p>
        </w:tc>
        <w:tc>
          <w:tcPr>
            <w:tcW w:w="1701" w:type="dxa"/>
            <w:tcBorders>
              <w:top w:val="single" w:sz="8" w:space="0" w:color="auto"/>
              <w:left w:val="nil"/>
              <w:bottom w:val="single" w:sz="8" w:space="0" w:color="auto"/>
              <w:right w:val="nil"/>
            </w:tcBorders>
            <w:shd w:val="clear" w:color="000000" w:fill="ACB9CA"/>
            <w:vAlign w:val="center"/>
            <w:hideMark/>
          </w:tcPr>
          <w:p w:rsidR="003C7A5B" w:rsidRPr="00A4164F" w:rsidRDefault="003C7A5B" w:rsidP="003C7A5B">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Monto</w:t>
            </w:r>
          </w:p>
        </w:tc>
        <w:tc>
          <w:tcPr>
            <w:tcW w:w="1276" w:type="dxa"/>
            <w:tcBorders>
              <w:top w:val="single" w:sz="8" w:space="0" w:color="auto"/>
              <w:left w:val="nil"/>
              <w:bottom w:val="single" w:sz="8" w:space="0" w:color="auto"/>
              <w:right w:val="nil"/>
            </w:tcBorders>
            <w:shd w:val="clear" w:color="000000" w:fill="ACB9CA"/>
            <w:vAlign w:val="center"/>
            <w:hideMark/>
          </w:tcPr>
          <w:p w:rsidR="003C7A5B" w:rsidRPr="00A4164F" w:rsidRDefault="003C7A5B" w:rsidP="003C7A5B">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Naturaleza</w:t>
            </w:r>
          </w:p>
        </w:tc>
        <w:tc>
          <w:tcPr>
            <w:tcW w:w="3268" w:type="dxa"/>
            <w:tcBorders>
              <w:top w:val="single" w:sz="8" w:space="0" w:color="auto"/>
              <w:left w:val="nil"/>
              <w:bottom w:val="single" w:sz="8" w:space="0" w:color="auto"/>
              <w:right w:val="single" w:sz="8" w:space="0" w:color="auto"/>
            </w:tcBorders>
            <w:shd w:val="clear" w:color="000000" w:fill="ACB9CA"/>
            <w:vAlign w:val="center"/>
            <w:hideMark/>
          </w:tcPr>
          <w:p w:rsidR="003C7A5B" w:rsidRPr="00A4164F" w:rsidRDefault="003C7A5B" w:rsidP="003C7A5B">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Características Cualitativas que Afecten Financieramente</w:t>
            </w:r>
          </w:p>
        </w:tc>
      </w:tr>
      <w:tr w:rsidR="003C7A5B" w:rsidRPr="00A4164F" w:rsidTr="003C7A5B">
        <w:trPr>
          <w:trHeight w:val="303"/>
        </w:trPr>
        <w:tc>
          <w:tcPr>
            <w:tcW w:w="2967" w:type="dxa"/>
            <w:tcBorders>
              <w:top w:val="nil"/>
              <w:left w:val="single" w:sz="8" w:space="0" w:color="auto"/>
              <w:bottom w:val="nil"/>
              <w:right w:val="nil"/>
            </w:tcBorders>
            <w:shd w:val="clear" w:color="auto" w:fill="auto"/>
            <w:noWrap/>
            <w:vAlign w:val="bottom"/>
            <w:hideMark/>
          </w:tcPr>
          <w:p w:rsidR="003C7A5B" w:rsidRPr="00A4164F" w:rsidRDefault="00584C1F" w:rsidP="00584C1F">
            <w:pPr>
              <w:overflowPunct/>
              <w:autoSpaceDE/>
              <w:autoSpaceDN/>
              <w:adjustRightInd/>
              <w:textAlignment w:val="auto"/>
              <w:rPr>
                <w:rFonts w:ascii="Arial" w:hAnsi="Arial" w:cs="Arial"/>
                <w:color w:val="000000"/>
                <w:sz w:val="18"/>
                <w:szCs w:val="18"/>
                <w:lang w:eastAsia="es-MX"/>
              </w:rPr>
            </w:pPr>
            <w:r>
              <w:rPr>
                <w:rFonts w:ascii="Arial" w:hAnsi="Arial" w:cs="Arial"/>
                <w:color w:val="000000"/>
                <w:sz w:val="18"/>
                <w:szCs w:val="18"/>
                <w:lang w:eastAsia="es-MX"/>
              </w:rPr>
              <w:t>F</w:t>
            </w:r>
            <w:r w:rsidR="003C7A5B" w:rsidRPr="00A4164F">
              <w:rPr>
                <w:rFonts w:ascii="Arial" w:hAnsi="Arial" w:cs="Arial"/>
                <w:color w:val="000000"/>
                <w:sz w:val="18"/>
                <w:szCs w:val="18"/>
                <w:lang w:eastAsia="es-MX"/>
              </w:rPr>
              <w:t>ondos en garantía</w:t>
            </w:r>
          </w:p>
        </w:tc>
        <w:tc>
          <w:tcPr>
            <w:tcW w:w="1701"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p>
        </w:tc>
        <w:tc>
          <w:tcPr>
            <w:tcW w:w="1276"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sz w:val="18"/>
                <w:szCs w:val="18"/>
                <w:lang w:eastAsia="es-MX"/>
              </w:rPr>
            </w:pPr>
          </w:p>
        </w:tc>
        <w:tc>
          <w:tcPr>
            <w:tcW w:w="3268" w:type="dxa"/>
            <w:tcBorders>
              <w:top w:val="nil"/>
              <w:left w:val="nil"/>
              <w:bottom w:val="nil"/>
              <w:right w:val="single" w:sz="8" w:space="0" w:color="auto"/>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C7A5B" w:rsidRPr="00A4164F" w:rsidTr="003C7A5B">
        <w:trPr>
          <w:trHeight w:val="303"/>
        </w:trPr>
        <w:tc>
          <w:tcPr>
            <w:tcW w:w="2967" w:type="dxa"/>
            <w:tcBorders>
              <w:top w:val="nil"/>
              <w:left w:val="single" w:sz="8" w:space="0" w:color="auto"/>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Fondos en Administración</w:t>
            </w:r>
          </w:p>
        </w:tc>
        <w:tc>
          <w:tcPr>
            <w:tcW w:w="1701"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p>
        </w:tc>
        <w:tc>
          <w:tcPr>
            <w:tcW w:w="1276"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sz w:val="18"/>
                <w:szCs w:val="18"/>
                <w:lang w:eastAsia="es-MX"/>
              </w:rPr>
            </w:pPr>
          </w:p>
        </w:tc>
        <w:tc>
          <w:tcPr>
            <w:tcW w:w="3268" w:type="dxa"/>
            <w:tcBorders>
              <w:top w:val="nil"/>
              <w:left w:val="nil"/>
              <w:bottom w:val="nil"/>
              <w:right w:val="single" w:sz="8" w:space="0" w:color="auto"/>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C7A5B" w:rsidRPr="00A4164F" w:rsidTr="003C7A5B">
        <w:trPr>
          <w:trHeight w:val="303"/>
        </w:trPr>
        <w:tc>
          <w:tcPr>
            <w:tcW w:w="2967" w:type="dxa"/>
            <w:tcBorders>
              <w:top w:val="nil"/>
              <w:left w:val="single" w:sz="8" w:space="0" w:color="auto"/>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Fondos de Fideicomisos</w:t>
            </w:r>
          </w:p>
        </w:tc>
        <w:tc>
          <w:tcPr>
            <w:tcW w:w="1701"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p>
        </w:tc>
        <w:tc>
          <w:tcPr>
            <w:tcW w:w="1276"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sz w:val="18"/>
                <w:szCs w:val="18"/>
                <w:lang w:eastAsia="es-MX"/>
              </w:rPr>
            </w:pPr>
          </w:p>
        </w:tc>
        <w:tc>
          <w:tcPr>
            <w:tcW w:w="3268" w:type="dxa"/>
            <w:tcBorders>
              <w:top w:val="nil"/>
              <w:left w:val="nil"/>
              <w:bottom w:val="nil"/>
              <w:right w:val="single" w:sz="8" w:space="0" w:color="auto"/>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C7A5B" w:rsidRPr="00A4164F" w:rsidTr="003C7A5B">
        <w:trPr>
          <w:trHeight w:val="303"/>
        </w:trPr>
        <w:tc>
          <w:tcPr>
            <w:tcW w:w="2967" w:type="dxa"/>
            <w:tcBorders>
              <w:top w:val="nil"/>
              <w:left w:val="single" w:sz="8" w:space="0" w:color="auto"/>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Fondos de Terceros</w:t>
            </w:r>
          </w:p>
        </w:tc>
        <w:tc>
          <w:tcPr>
            <w:tcW w:w="1701"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p>
        </w:tc>
        <w:tc>
          <w:tcPr>
            <w:tcW w:w="1276"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sz w:val="18"/>
                <w:szCs w:val="18"/>
                <w:lang w:eastAsia="es-MX"/>
              </w:rPr>
            </w:pPr>
          </w:p>
        </w:tc>
        <w:tc>
          <w:tcPr>
            <w:tcW w:w="3268" w:type="dxa"/>
            <w:tcBorders>
              <w:top w:val="nil"/>
              <w:left w:val="nil"/>
              <w:bottom w:val="nil"/>
              <w:right w:val="single" w:sz="8" w:space="0" w:color="auto"/>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C7A5B" w:rsidRPr="00A4164F" w:rsidTr="003C7A5B">
        <w:trPr>
          <w:trHeight w:val="318"/>
        </w:trPr>
        <w:tc>
          <w:tcPr>
            <w:tcW w:w="2967" w:type="dxa"/>
            <w:tcBorders>
              <w:top w:val="nil"/>
              <w:left w:val="single" w:sz="8" w:space="0" w:color="auto"/>
              <w:bottom w:val="single" w:sz="8" w:space="0" w:color="auto"/>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Valores y Bienes en Garantía</w:t>
            </w:r>
          </w:p>
        </w:tc>
        <w:tc>
          <w:tcPr>
            <w:tcW w:w="1701" w:type="dxa"/>
            <w:tcBorders>
              <w:top w:val="nil"/>
              <w:left w:val="nil"/>
              <w:bottom w:val="single" w:sz="8" w:space="0" w:color="auto"/>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276" w:type="dxa"/>
            <w:tcBorders>
              <w:top w:val="nil"/>
              <w:left w:val="nil"/>
              <w:bottom w:val="single" w:sz="8" w:space="0" w:color="auto"/>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3268" w:type="dxa"/>
            <w:tcBorders>
              <w:top w:val="nil"/>
              <w:left w:val="nil"/>
              <w:bottom w:val="single" w:sz="8" w:space="0" w:color="auto"/>
              <w:right w:val="single" w:sz="8" w:space="0" w:color="auto"/>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C7A5B" w:rsidRPr="00A4164F" w:rsidTr="003C7A5B">
        <w:trPr>
          <w:trHeight w:val="303"/>
        </w:trPr>
        <w:tc>
          <w:tcPr>
            <w:tcW w:w="2967"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1701"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0</w:t>
            </w:r>
          </w:p>
        </w:tc>
        <w:tc>
          <w:tcPr>
            <w:tcW w:w="1276"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jc w:val="right"/>
              <w:textAlignment w:val="auto"/>
              <w:rPr>
                <w:rFonts w:ascii="Arial" w:hAnsi="Arial" w:cs="Arial"/>
                <w:color w:val="000000"/>
                <w:sz w:val="18"/>
                <w:szCs w:val="18"/>
                <w:lang w:eastAsia="es-MX"/>
              </w:rPr>
            </w:pPr>
          </w:p>
        </w:tc>
        <w:tc>
          <w:tcPr>
            <w:tcW w:w="3268"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sz w:val="18"/>
                <w:szCs w:val="18"/>
                <w:lang w:eastAsia="es-MX"/>
              </w:rPr>
            </w:pPr>
          </w:p>
        </w:tc>
      </w:tr>
      <w:tr w:rsidR="003C7A5B" w:rsidRPr="00A4164F" w:rsidTr="003C7A5B">
        <w:trPr>
          <w:trHeight w:val="303"/>
        </w:trPr>
        <w:tc>
          <w:tcPr>
            <w:tcW w:w="2967"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T o t a l</w:t>
            </w:r>
          </w:p>
        </w:tc>
        <w:tc>
          <w:tcPr>
            <w:tcW w:w="1701"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0</w:t>
            </w:r>
          </w:p>
        </w:tc>
        <w:tc>
          <w:tcPr>
            <w:tcW w:w="1276"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jc w:val="right"/>
              <w:textAlignment w:val="auto"/>
              <w:rPr>
                <w:rFonts w:ascii="Arial" w:hAnsi="Arial" w:cs="Arial"/>
                <w:color w:val="000000"/>
                <w:sz w:val="18"/>
                <w:szCs w:val="18"/>
                <w:lang w:eastAsia="es-MX"/>
              </w:rPr>
            </w:pPr>
          </w:p>
        </w:tc>
        <w:tc>
          <w:tcPr>
            <w:tcW w:w="3268"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sz w:val="18"/>
                <w:szCs w:val="18"/>
                <w:lang w:eastAsia="es-MX"/>
              </w:rPr>
            </w:pPr>
          </w:p>
        </w:tc>
      </w:tr>
    </w:tbl>
    <w:p w:rsidR="00727C96" w:rsidRDefault="00727C96" w:rsidP="00727C96">
      <w:pPr>
        <w:ind w:left="360"/>
        <w:jc w:val="both"/>
        <w:rPr>
          <w:rFonts w:ascii="Arial" w:hAnsi="Arial" w:cs="Arial"/>
        </w:rPr>
      </w:pPr>
    </w:p>
    <w:p w:rsidR="00727C96" w:rsidRDefault="00727C96" w:rsidP="00727C96">
      <w:pPr>
        <w:ind w:left="360"/>
        <w:jc w:val="both"/>
        <w:rPr>
          <w:rFonts w:ascii="Arial" w:hAnsi="Arial" w:cs="Arial"/>
        </w:rPr>
      </w:pPr>
    </w:p>
    <w:p w:rsidR="002B4F5F" w:rsidRPr="00A4164F" w:rsidRDefault="003C7A5B" w:rsidP="008B650F">
      <w:pPr>
        <w:pStyle w:val="Prrafodelista"/>
        <w:numPr>
          <w:ilvl w:val="0"/>
          <w:numId w:val="2"/>
        </w:numPr>
        <w:jc w:val="both"/>
        <w:rPr>
          <w:rFonts w:ascii="Arial" w:hAnsi="Arial" w:cs="Arial"/>
        </w:rPr>
      </w:pPr>
      <w:r w:rsidRPr="00A4164F">
        <w:rPr>
          <w:rFonts w:ascii="Arial" w:hAnsi="Arial" w:cs="Arial"/>
        </w:rPr>
        <w:t>Se informa de la cuenta de los pasivos diferidos y otros, su tipo, naturaleza</w:t>
      </w:r>
      <w:r w:rsidR="00103E56" w:rsidRPr="00A4164F">
        <w:rPr>
          <w:rFonts w:ascii="Arial" w:hAnsi="Arial" w:cs="Arial"/>
        </w:rPr>
        <w:t xml:space="preserve"> y monto al </w:t>
      </w:r>
      <w:r w:rsidR="00373B3C">
        <w:rPr>
          <w:rFonts w:ascii="Arial" w:hAnsi="Arial" w:cs="Arial"/>
        </w:rPr>
        <w:t>30 de Septiembre</w:t>
      </w:r>
      <w:r w:rsidR="00103E56" w:rsidRPr="00A4164F">
        <w:rPr>
          <w:rFonts w:ascii="Arial" w:hAnsi="Arial" w:cs="Arial"/>
        </w:rPr>
        <w:t xml:space="preserve"> de 2018. </w:t>
      </w:r>
      <w:r w:rsidR="00A718CA">
        <w:rPr>
          <w:rFonts w:ascii="Arial" w:hAnsi="Arial" w:cs="Arial"/>
        </w:rPr>
        <w:t>De igual modo</w:t>
      </w:r>
      <w:r w:rsidR="00103E56" w:rsidRPr="00A4164F">
        <w:rPr>
          <w:rFonts w:ascii="Arial" w:hAnsi="Arial" w:cs="Arial"/>
        </w:rPr>
        <w:t>, las características significativas que les impacten o pudieran impactarles financieramente.</w:t>
      </w:r>
    </w:p>
    <w:p w:rsidR="002B4F5F" w:rsidRPr="00A4164F" w:rsidRDefault="002B4F5F" w:rsidP="002B4F5F">
      <w:pPr>
        <w:jc w:val="both"/>
        <w:rPr>
          <w:rFonts w:ascii="Arial" w:hAnsi="Arial" w:cs="Arial"/>
        </w:rPr>
      </w:pPr>
    </w:p>
    <w:tbl>
      <w:tblPr>
        <w:tblW w:w="9045" w:type="dxa"/>
        <w:tblCellMar>
          <w:left w:w="70" w:type="dxa"/>
          <w:right w:w="70" w:type="dxa"/>
        </w:tblCellMar>
        <w:tblLook w:val="04A0" w:firstRow="1" w:lastRow="0" w:firstColumn="1" w:lastColumn="0" w:noHBand="0" w:noVBand="1"/>
      </w:tblPr>
      <w:tblGrid>
        <w:gridCol w:w="3386"/>
        <w:gridCol w:w="1273"/>
        <w:gridCol w:w="1132"/>
        <w:gridCol w:w="3254"/>
      </w:tblGrid>
      <w:tr w:rsidR="000B5425" w:rsidRPr="00A4164F" w:rsidTr="003A54B0">
        <w:trPr>
          <w:trHeight w:val="522"/>
        </w:trPr>
        <w:tc>
          <w:tcPr>
            <w:tcW w:w="3386" w:type="dxa"/>
            <w:tcBorders>
              <w:top w:val="single" w:sz="8" w:space="0" w:color="auto"/>
              <w:left w:val="single" w:sz="8" w:space="0" w:color="auto"/>
              <w:bottom w:val="single" w:sz="8" w:space="0" w:color="auto"/>
              <w:right w:val="single" w:sz="8" w:space="0" w:color="auto"/>
            </w:tcBorders>
            <w:shd w:val="clear" w:color="000000" w:fill="ACB9CA"/>
            <w:noWrap/>
            <w:vAlign w:val="center"/>
            <w:hideMark/>
          </w:tcPr>
          <w:p w:rsidR="000B5425" w:rsidRPr="00A4164F" w:rsidRDefault="000B5425" w:rsidP="000B542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Tipo</w:t>
            </w:r>
          </w:p>
        </w:tc>
        <w:tc>
          <w:tcPr>
            <w:tcW w:w="1273" w:type="dxa"/>
            <w:tcBorders>
              <w:top w:val="single" w:sz="8" w:space="0" w:color="auto"/>
              <w:left w:val="nil"/>
              <w:bottom w:val="single" w:sz="8" w:space="0" w:color="auto"/>
              <w:right w:val="single" w:sz="8" w:space="0" w:color="auto"/>
            </w:tcBorders>
            <w:shd w:val="clear" w:color="000000" w:fill="ACB9CA"/>
            <w:noWrap/>
            <w:vAlign w:val="center"/>
            <w:hideMark/>
          </w:tcPr>
          <w:p w:rsidR="000B5425" w:rsidRPr="00A4164F" w:rsidRDefault="000B5425" w:rsidP="000B542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Monto</w:t>
            </w:r>
          </w:p>
        </w:tc>
        <w:tc>
          <w:tcPr>
            <w:tcW w:w="1132" w:type="dxa"/>
            <w:tcBorders>
              <w:top w:val="single" w:sz="8" w:space="0" w:color="auto"/>
              <w:left w:val="nil"/>
              <w:bottom w:val="single" w:sz="8" w:space="0" w:color="auto"/>
              <w:right w:val="single" w:sz="8" w:space="0" w:color="auto"/>
            </w:tcBorders>
            <w:shd w:val="clear" w:color="000000" w:fill="ACB9CA"/>
            <w:noWrap/>
            <w:vAlign w:val="center"/>
            <w:hideMark/>
          </w:tcPr>
          <w:p w:rsidR="000B5425" w:rsidRPr="00A4164F" w:rsidRDefault="000B5425" w:rsidP="000B542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Naturaleza</w:t>
            </w:r>
          </w:p>
        </w:tc>
        <w:tc>
          <w:tcPr>
            <w:tcW w:w="3254" w:type="dxa"/>
            <w:tcBorders>
              <w:top w:val="single" w:sz="8" w:space="0" w:color="auto"/>
              <w:left w:val="nil"/>
              <w:bottom w:val="single" w:sz="8" w:space="0" w:color="auto"/>
              <w:right w:val="single" w:sz="8" w:space="0" w:color="auto"/>
            </w:tcBorders>
            <w:shd w:val="clear" w:color="000000" w:fill="ACB9CA"/>
            <w:vAlign w:val="center"/>
            <w:hideMark/>
          </w:tcPr>
          <w:p w:rsidR="000B5425" w:rsidRPr="00A4164F" w:rsidRDefault="000B5425" w:rsidP="000B542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Características Cualitativas que Afecten Financieramente</w:t>
            </w:r>
          </w:p>
        </w:tc>
      </w:tr>
      <w:tr w:rsidR="000B5425" w:rsidRPr="00A4164F" w:rsidTr="003A54B0">
        <w:trPr>
          <w:trHeight w:val="250"/>
        </w:trPr>
        <w:tc>
          <w:tcPr>
            <w:tcW w:w="3386" w:type="dxa"/>
            <w:tcBorders>
              <w:top w:val="nil"/>
              <w:left w:val="single" w:sz="8" w:space="0" w:color="auto"/>
              <w:bottom w:val="nil"/>
              <w:right w:val="nil"/>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Créditos Diferidos</w:t>
            </w:r>
          </w:p>
        </w:tc>
        <w:tc>
          <w:tcPr>
            <w:tcW w:w="1273" w:type="dxa"/>
            <w:tcBorders>
              <w:top w:val="nil"/>
              <w:left w:val="nil"/>
              <w:bottom w:val="nil"/>
              <w:right w:val="nil"/>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color w:val="000000"/>
                <w:sz w:val="18"/>
                <w:szCs w:val="18"/>
                <w:lang w:eastAsia="es-MX"/>
              </w:rPr>
            </w:pPr>
          </w:p>
        </w:tc>
        <w:tc>
          <w:tcPr>
            <w:tcW w:w="1132" w:type="dxa"/>
            <w:tcBorders>
              <w:top w:val="nil"/>
              <w:left w:val="nil"/>
              <w:bottom w:val="nil"/>
              <w:right w:val="nil"/>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lang w:eastAsia="es-MX"/>
              </w:rPr>
            </w:pPr>
          </w:p>
        </w:tc>
        <w:tc>
          <w:tcPr>
            <w:tcW w:w="3254" w:type="dxa"/>
            <w:tcBorders>
              <w:top w:val="nil"/>
              <w:left w:val="nil"/>
              <w:bottom w:val="nil"/>
              <w:right w:val="single" w:sz="8" w:space="0" w:color="auto"/>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0B5425" w:rsidRPr="00A4164F" w:rsidTr="003A54B0">
        <w:trPr>
          <w:trHeight w:val="250"/>
        </w:trPr>
        <w:tc>
          <w:tcPr>
            <w:tcW w:w="3386" w:type="dxa"/>
            <w:tcBorders>
              <w:top w:val="nil"/>
              <w:left w:val="single" w:sz="8" w:space="0" w:color="auto"/>
              <w:bottom w:val="nil"/>
              <w:right w:val="nil"/>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Intereses Cobrados por Adelantado</w:t>
            </w:r>
          </w:p>
        </w:tc>
        <w:tc>
          <w:tcPr>
            <w:tcW w:w="1273" w:type="dxa"/>
            <w:tcBorders>
              <w:top w:val="nil"/>
              <w:left w:val="nil"/>
              <w:bottom w:val="nil"/>
              <w:right w:val="nil"/>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color w:val="000000"/>
                <w:sz w:val="18"/>
                <w:szCs w:val="18"/>
                <w:lang w:eastAsia="es-MX"/>
              </w:rPr>
            </w:pPr>
          </w:p>
        </w:tc>
        <w:tc>
          <w:tcPr>
            <w:tcW w:w="1132" w:type="dxa"/>
            <w:tcBorders>
              <w:top w:val="nil"/>
              <w:left w:val="nil"/>
              <w:bottom w:val="nil"/>
              <w:right w:val="nil"/>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lang w:eastAsia="es-MX"/>
              </w:rPr>
            </w:pPr>
          </w:p>
        </w:tc>
        <w:tc>
          <w:tcPr>
            <w:tcW w:w="3254" w:type="dxa"/>
            <w:tcBorders>
              <w:top w:val="nil"/>
              <w:left w:val="nil"/>
              <w:bottom w:val="nil"/>
              <w:right w:val="single" w:sz="8" w:space="0" w:color="auto"/>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0B5425" w:rsidRPr="00A4164F" w:rsidTr="003A54B0">
        <w:trPr>
          <w:trHeight w:val="214"/>
        </w:trPr>
        <w:tc>
          <w:tcPr>
            <w:tcW w:w="3386" w:type="dxa"/>
            <w:tcBorders>
              <w:top w:val="nil"/>
              <w:left w:val="single" w:sz="8" w:space="0" w:color="auto"/>
              <w:bottom w:val="single" w:sz="8" w:space="0" w:color="auto"/>
              <w:right w:val="nil"/>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Pasivos Diferidos</w:t>
            </w:r>
          </w:p>
        </w:tc>
        <w:tc>
          <w:tcPr>
            <w:tcW w:w="1273" w:type="dxa"/>
            <w:tcBorders>
              <w:top w:val="nil"/>
              <w:left w:val="nil"/>
              <w:bottom w:val="single" w:sz="8" w:space="0" w:color="auto"/>
              <w:right w:val="nil"/>
            </w:tcBorders>
            <w:shd w:val="clear" w:color="auto" w:fill="auto"/>
            <w:noWrap/>
            <w:vAlign w:val="bottom"/>
            <w:hideMark/>
          </w:tcPr>
          <w:p w:rsidR="000B5425" w:rsidRPr="00A4164F" w:rsidRDefault="000B5425" w:rsidP="00FA13BA">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1,425,363.75 </w:t>
            </w:r>
          </w:p>
        </w:tc>
        <w:tc>
          <w:tcPr>
            <w:tcW w:w="1132" w:type="dxa"/>
            <w:tcBorders>
              <w:top w:val="nil"/>
              <w:left w:val="nil"/>
              <w:bottom w:val="single" w:sz="8" w:space="0" w:color="auto"/>
              <w:right w:val="nil"/>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3254" w:type="dxa"/>
            <w:tcBorders>
              <w:top w:val="nil"/>
              <w:left w:val="nil"/>
              <w:bottom w:val="single" w:sz="8" w:space="0" w:color="auto"/>
              <w:right w:val="single" w:sz="8" w:space="0" w:color="auto"/>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0B5425" w:rsidRPr="00A4164F" w:rsidTr="003A54B0">
        <w:trPr>
          <w:trHeight w:val="250"/>
        </w:trPr>
        <w:tc>
          <w:tcPr>
            <w:tcW w:w="3386" w:type="dxa"/>
            <w:tcBorders>
              <w:top w:val="nil"/>
              <w:left w:val="nil"/>
              <w:bottom w:val="nil"/>
              <w:right w:val="nil"/>
            </w:tcBorders>
            <w:shd w:val="clear" w:color="auto" w:fill="auto"/>
            <w:noWrap/>
            <w:vAlign w:val="bottom"/>
            <w:hideMark/>
          </w:tcPr>
          <w:p w:rsidR="000B5425" w:rsidRPr="00A4164F" w:rsidRDefault="000B5425" w:rsidP="000B5425">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T o t a l</w:t>
            </w:r>
          </w:p>
        </w:tc>
        <w:tc>
          <w:tcPr>
            <w:tcW w:w="1273" w:type="dxa"/>
            <w:tcBorders>
              <w:top w:val="nil"/>
              <w:left w:val="nil"/>
              <w:bottom w:val="nil"/>
              <w:right w:val="nil"/>
            </w:tcBorders>
            <w:shd w:val="clear" w:color="auto" w:fill="auto"/>
            <w:noWrap/>
            <w:vAlign w:val="bottom"/>
            <w:hideMark/>
          </w:tcPr>
          <w:p w:rsidR="000B5425" w:rsidRPr="00A4164F" w:rsidRDefault="000B5425" w:rsidP="00FA13BA">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1,425,363.75 </w:t>
            </w:r>
          </w:p>
        </w:tc>
        <w:tc>
          <w:tcPr>
            <w:tcW w:w="1132" w:type="dxa"/>
            <w:tcBorders>
              <w:top w:val="nil"/>
              <w:left w:val="nil"/>
              <w:bottom w:val="nil"/>
              <w:right w:val="nil"/>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color w:val="000000"/>
                <w:sz w:val="18"/>
                <w:szCs w:val="18"/>
                <w:lang w:eastAsia="es-MX"/>
              </w:rPr>
            </w:pPr>
          </w:p>
        </w:tc>
        <w:tc>
          <w:tcPr>
            <w:tcW w:w="3254" w:type="dxa"/>
            <w:tcBorders>
              <w:top w:val="nil"/>
              <w:left w:val="nil"/>
              <w:bottom w:val="nil"/>
              <w:right w:val="nil"/>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lang w:eastAsia="es-MX"/>
              </w:rPr>
            </w:pPr>
          </w:p>
        </w:tc>
      </w:tr>
    </w:tbl>
    <w:p w:rsidR="002B4F5F" w:rsidRPr="00A4164F" w:rsidRDefault="002B4F5F" w:rsidP="002B4F5F">
      <w:pPr>
        <w:jc w:val="both"/>
        <w:rPr>
          <w:rFonts w:ascii="Arial" w:hAnsi="Arial" w:cs="Arial"/>
        </w:rPr>
      </w:pPr>
    </w:p>
    <w:p w:rsidR="0049453F" w:rsidRPr="00A4164F" w:rsidRDefault="006507D5" w:rsidP="006507D5">
      <w:pPr>
        <w:jc w:val="both"/>
        <w:rPr>
          <w:rFonts w:ascii="Arial" w:hAnsi="Arial" w:cs="Arial"/>
          <w:b/>
        </w:rPr>
      </w:pPr>
      <w:r w:rsidRPr="00A4164F">
        <w:rPr>
          <w:rFonts w:ascii="Arial" w:hAnsi="Arial" w:cs="Arial"/>
          <w:b/>
        </w:rPr>
        <w:t>II</w:t>
      </w:r>
      <w:r w:rsidRPr="00A4164F">
        <w:rPr>
          <w:rFonts w:ascii="Arial" w:hAnsi="Arial" w:cs="Arial"/>
          <w:b/>
        </w:rPr>
        <w:tab/>
      </w:r>
      <w:r w:rsidR="0049453F" w:rsidRPr="00A4164F">
        <w:rPr>
          <w:rFonts w:ascii="Arial" w:hAnsi="Arial" w:cs="Arial"/>
          <w:b/>
        </w:rPr>
        <w:t>Notas al</w:t>
      </w:r>
      <w:r w:rsidR="00741C4C" w:rsidRPr="00A4164F">
        <w:rPr>
          <w:rFonts w:ascii="Arial" w:hAnsi="Arial" w:cs="Arial"/>
          <w:b/>
        </w:rPr>
        <w:t xml:space="preserve"> Es</w:t>
      </w:r>
      <w:r w:rsidR="000B3E23" w:rsidRPr="00A4164F">
        <w:rPr>
          <w:rFonts w:ascii="Arial" w:hAnsi="Arial" w:cs="Arial"/>
          <w:b/>
        </w:rPr>
        <w:t>tado</w:t>
      </w:r>
      <w:r w:rsidR="0049453F" w:rsidRPr="00A4164F">
        <w:rPr>
          <w:rFonts w:ascii="Arial" w:hAnsi="Arial" w:cs="Arial"/>
          <w:b/>
        </w:rPr>
        <w:t xml:space="preserve"> de </w:t>
      </w:r>
      <w:r w:rsidR="00741C4C" w:rsidRPr="00A4164F">
        <w:rPr>
          <w:rFonts w:ascii="Arial" w:hAnsi="Arial" w:cs="Arial"/>
          <w:b/>
        </w:rPr>
        <w:t>A</w:t>
      </w:r>
      <w:r w:rsidR="0049453F" w:rsidRPr="00A4164F">
        <w:rPr>
          <w:rFonts w:ascii="Arial" w:hAnsi="Arial" w:cs="Arial"/>
          <w:b/>
        </w:rPr>
        <w:t>ctividades</w:t>
      </w:r>
    </w:p>
    <w:p w:rsidR="00235110" w:rsidRPr="00A4164F" w:rsidRDefault="00235110" w:rsidP="0049453F">
      <w:pPr>
        <w:jc w:val="both"/>
        <w:rPr>
          <w:rFonts w:ascii="Arial" w:hAnsi="Arial" w:cs="Arial"/>
          <w:b/>
          <w:u w:val="single"/>
        </w:rPr>
      </w:pPr>
    </w:p>
    <w:p w:rsidR="0049453F" w:rsidRPr="00A4164F" w:rsidRDefault="00741C4C" w:rsidP="001A3632">
      <w:pPr>
        <w:ind w:firstLine="708"/>
        <w:jc w:val="both"/>
        <w:rPr>
          <w:rFonts w:ascii="Arial" w:hAnsi="Arial" w:cs="Arial"/>
          <w:b/>
          <w:sz w:val="18"/>
          <w:szCs w:val="18"/>
          <w:u w:val="single"/>
        </w:rPr>
      </w:pPr>
      <w:r w:rsidRPr="00A4164F">
        <w:rPr>
          <w:rFonts w:ascii="Arial" w:hAnsi="Arial" w:cs="Arial"/>
          <w:b/>
          <w:sz w:val="18"/>
          <w:szCs w:val="18"/>
          <w:u w:val="single"/>
        </w:rPr>
        <w:t>INGRESOS DE GESTIÓN</w:t>
      </w:r>
    </w:p>
    <w:p w:rsidR="00235110" w:rsidRPr="00A4164F" w:rsidRDefault="00235110" w:rsidP="00DA0E72">
      <w:pPr>
        <w:ind w:left="708"/>
        <w:jc w:val="both"/>
        <w:rPr>
          <w:rFonts w:ascii="Arial" w:hAnsi="Arial" w:cs="Arial"/>
          <w:b/>
        </w:rPr>
      </w:pPr>
    </w:p>
    <w:p w:rsidR="00741C4C" w:rsidRPr="00A4164F" w:rsidRDefault="00741C4C" w:rsidP="00DA0E72">
      <w:pPr>
        <w:ind w:left="708"/>
        <w:jc w:val="both"/>
        <w:rPr>
          <w:rFonts w:ascii="Arial" w:hAnsi="Arial" w:cs="Arial"/>
          <w:b/>
        </w:rPr>
      </w:pPr>
      <w:r w:rsidRPr="00A4164F">
        <w:rPr>
          <w:rFonts w:ascii="Arial" w:hAnsi="Arial" w:cs="Arial"/>
          <w:b/>
        </w:rPr>
        <w:t xml:space="preserve">Ingresos por </w:t>
      </w:r>
      <w:r w:rsidR="0060026A" w:rsidRPr="00A4164F">
        <w:rPr>
          <w:rFonts w:ascii="Arial" w:hAnsi="Arial" w:cs="Arial"/>
          <w:b/>
        </w:rPr>
        <w:t>Venta de</w:t>
      </w:r>
      <w:r w:rsidRPr="00A4164F">
        <w:rPr>
          <w:rFonts w:ascii="Arial" w:hAnsi="Arial" w:cs="Arial"/>
          <w:b/>
        </w:rPr>
        <w:t xml:space="preserve"> Bienes y Servicios</w:t>
      </w:r>
    </w:p>
    <w:p w:rsidR="00235110" w:rsidRPr="00A4164F" w:rsidRDefault="00235110" w:rsidP="00741C4C">
      <w:pPr>
        <w:tabs>
          <w:tab w:val="left" w:pos="851"/>
        </w:tabs>
        <w:jc w:val="both"/>
        <w:rPr>
          <w:rFonts w:ascii="Arial" w:hAnsi="Arial" w:cs="Arial"/>
          <w:b/>
        </w:rPr>
      </w:pPr>
    </w:p>
    <w:p w:rsidR="00741C4C" w:rsidRPr="00A4164F" w:rsidRDefault="00741C4C" w:rsidP="008B650F">
      <w:pPr>
        <w:pStyle w:val="Prrafodelista"/>
        <w:numPr>
          <w:ilvl w:val="0"/>
          <w:numId w:val="1"/>
        </w:numPr>
        <w:jc w:val="both"/>
        <w:rPr>
          <w:rFonts w:ascii="Arial" w:hAnsi="Arial" w:cs="Arial"/>
          <w:vanish/>
        </w:rPr>
      </w:pPr>
    </w:p>
    <w:p w:rsidR="00741C4C" w:rsidRPr="00A4164F" w:rsidRDefault="00741C4C" w:rsidP="008B650F">
      <w:pPr>
        <w:pStyle w:val="Prrafodelista"/>
        <w:numPr>
          <w:ilvl w:val="0"/>
          <w:numId w:val="1"/>
        </w:numPr>
        <w:jc w:val="both"/>
        <w:rPr>
          <w:rFonts w:ascii="Arial" w:hAnsi="Arial" w:cs="Arial"/>
          <w:vanish/>
        </w:rPr>
      </w:pPr>
    </w:p>
    <w:p w:rsidR="0049453F" w:rsidRPr="00A4164F" w:rsidRDefault="00CC1526" w:rsidP="008B650F">
      <w:pPr>
        <w:pStyle w:val="Prrafodelista"/>
        <w:numPr>
          <w:ilvl w:val="0"/>
          <w:numId w:val="5"/>
        </w:numPr>
        <w:jc w:val="both"/>
        <w:rPr>
          <w:rFonts w:ascii="Arial" w:hAnsi="Arial" w:cs="Arial"/>
        </w:rPr>
      </w:pPr>
      <w:r w:rsidRPr="00A4164F">
        <w:rPr>
          <w:rFonts w:ascii="Arial" w:hAnsi="Arial" w:cs="Arial"/>
        </w:rPr>
        <w:t xml:space="preserve">De los rubros de impuestos, contribuciones de mejoras, derechos, aprovechamientos, participaciones y aportaciones, transferencias, subsidios, otras ayudas y asignaciones, se informa los montos totales al </w:t>
      </w:r>
      <w:r w:rsidR="00373B3C">
        <w:rPr>
          <w:rFonts w:ascii="Arial" w:hAnsi="Arial" w:cs="Arial"/>
        </w:rPr>
        <w:t>30 de Septiembre</w:t>
      </w:r>
      <w:r w:rsidR="00BB785F">
        <w:rPr>
          <w:rFonts w:ascii="Arial" w:hAnsi="Arial" w:cs="Arial"/>
        </w:rPr>
        <w:t xml:space="preserve"> de 2018</w:t>
      </w:r>
      <w:r w:rsidRPr="00A4164F">
        <w:rPr>
          <w:rFonts w:ascii="Arial" w:hAnsi="Arial" w:cs="Arial"/>
        </w:rPr>
        <w:t xml:space="preserve"> de cada clase, así como de cualquier característica significativa.</w:t>
      </w:r>
    </w:p>
    <w:p w:rsidR="00C810FF" w:rsidRPr="00A4164F" w:rsidRDefault="00C810FF" w:rsidP="00C810FF">
      <w:pPr>
        <w:pStyle w:val="Prrafodelista"/>
        <w:ind w:left="720"/>
        <w:jc w:val="both"/>
        <w:rPr>
          <w:rFonts w:ascii="Arial" w:hAnsi="Arial" w:cs="Arial"/>
        </w:rPr>
      </w:pPr>
    </w:p>
    <w:tbl>
      <w:tblPr>
        <w:tblW w:w="9072" w:type="dxa"/>
        <w:tblInd w:w="-10" w:type="dxa"/>
        <w:tblCellMar>
          <w:left w:w="70" w:type="dxa"/>
          <w:right w:w="70" w:type="dxa"/>
        </w:tblCellMar>
        <w:tblLook w:val="04A0" w:firstRow="1" w:lastRow="0" w:firstColumn="1" w:lastColumn="0" w:noHBand="0" w:noVBand="1"/>
      </w:tblPr>
      <w:tblGrid>
        <w:gridCol w:w="5670"/>
        <w:gridCol w:w="1418"/>
        <w:gridCol w:w="1984"/>
      </w:tblGrid>
      <w:tr w:rsidR="000B5425" w:rsidRPr="00A4164F" w:rsidTr="000B5425">
        <w:trPr>
          <w:trHeight w:val="469"/>
          <w:tblHeader/>
        </w:trPr>
        <w:tc>
          <w:tcPr>
            <w:tcW w:w="5670" w:type="dxa"/>
            <w:tcBorders>
              <w:top w:val="single" w:sz="8" w:space="0" w:color="auto"/>
              <w:left w:val="single" w:sz="8" w:space="0" w:color="auto"/>
              <w:bottom w:val="single" w:sz="8" w:space="0" w:color="auto"/>
              <w:right w:val="single" w:sz="8" w:space="0" w:color="auto"/>
            </w:tcBorders>
            <w:shd w:val="clear" w:color="000000" w:fill="D5DCE4"/>
            <w:vAlign w:val="center"/>
            <w:hideMark/>
          </w:tcPr>
          <w:p w:rsidR="000B5425" w:rsidRPr="00A4164F" w:rsidRDefault="000B5425" w:rsidP="000B5425">
            <w:pPr>
              <w:overflowPunct/>
              <w:autoSpaceDE/>
              <w:autoSpaceDN/>
              <w:adjustRightInd/>
              <w:jc w:val="center"/>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Cuenta de ingresos:</w:t>
            </w:r>
          </w:p>
        </w:tc>
        <w:tc>
          <w:tcPr>
            <w:tcW w:w="1418" w:type="dxa"/>
            <w:tcBorders>
              <w:top w:val="single" w:sz="8" w:space="0" w:color="auto"/>
              <w:left w:val="nil"/>
              <w:bottom w:val="single" w:sz="8" w:space="0" w:color="auto"/>
              <w:right w:val="single" w:sz="8" w:space="0" w:color="auto"/>
            </w:tcBorders>
            <w:shd w:val="clear" w:color="000000" w:fill="D5DCE4"/>
            <w:vAlign w:val="center"/>
            <w:hideMark/>
          </w:tcPr>
          <w:p w:rsidR="000B5425" w:rsidRPr="00A4164F" w:rsidRDefault="000B5425" w:rsidP="000B5425">
            <w:pPr>
              <w:overflowPunct/>
              <w:autoSpaceDE/>
              <w:autoSpaceDN/>
              <w:adjustRightInd/>
              <w:jc w:val="center"/>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Monto</w:t>
            </w:r>
          </w:p>
        </w:tc>
        <w:tc>
          <w:tcPr>
            <w:tcW w:w="1984" w:type="dxa"/>
            <w:tcBorders>
              <w:top w:val="single" w:sz="8" w:space="0" w:color="auto"/>
              <w:left w:val="nil"/>
              <w:bottom w:val="single" w:sz="8" w:space="0" w:color="auto"/>
              <w:right w:val="single" w:sz="8" w:space="0" w:color="auto"/>
            </w:tcBorders>
            <w:shd w:val="clear" w:color="000000" w:fill="D5DCE4"/>
            <w:vAlign w:val="center"/>
            <w:hideMark/>
          </w:tcPr>
          <w:p w:rsidR="000B5425" w:rsidRPr="00A4164F" w:rsidRDefault="000B5425" w:rsidP="000B5425">
            <w:pPr>
              <w:overflowPunct/>
              <w:autoSpaceDE/>
              <w:autoSpaceDN/>
              <w:adjustRightInd/>
              <w:jc w:val="center"/>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Característica Significativa</w:t>
            </w:r>
          </w:p>
        </w:tc>
      </w:tr>
      <w:tr w:rsidR="000B5425" w:rsidRPr="00A4164F" w:rsidTr="000B5425">
        <w:trPr>
          <w:trHeight w:val="300"/>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Impuestos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246"/>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Impuestos Sobre los Ingresos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291"/>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Impuestos Sobre el Patrimonio</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409"/>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400" w:firstLine="72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Impuestos Sobre la Producción, el Consumo y las       Transacciones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205"/>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Impuestos Sobre Nóminas y Asimilables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137"/>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Accesorios de Impuestos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198"/>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Otros Impuestos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226"/>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Derechos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427"/>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400" w:firstLine="72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Derechos por el Uso, Goce, Aprovechamiento o Explotación de Bienes de Dominio Público</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300"/>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Derechos por Prestación de Servicios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139"/>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Accesorios de Derechos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214"/>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Productos de Tipo Corriente</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429"/>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Productos Derivados del Uso y Aprovechamiento de Bienes no Sujetos a Régimen de Dominio Público</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265"/>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Otros Productos que Generan Ingresos Corrientes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141"/>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Aprovechamientos de Tipo Corriente</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230"/>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Incentivos Derivados de la Colaboración Fiscal</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133"/>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Multas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300"/>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Indemnizaciones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300"/>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Reintegros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300"/>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Otros Aprovechamientos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6C01E8">
        <w:trPr>
          <w:trHeight w:val="165"/>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Ingresos por Venta de Bienes y Servicios</w:t>
            </w:r>
          </w:p>
        </w:tc>
        <w:tc>
          <w:tcPr>
            <w:tcW w:w="1418" w:type="dxa"/>
            <w:tcBorders>
              <w:top w:val="nil"/>
              <w:left w:val="nil"/>
              <w:bottom w:val="nil"/>
              <w:right w:val="nil"/>
            </w:tcBorders>
            <w:shd w:val="clear" w:color="auto" w:fill="auto"/>
            <w:vAlign w:val="center"/>
            <w:hideMark/>
          </w:tcPr>
          <w:p w:rsidR="000B5425" w:rsidRPr="002B2F23" w:rsidRDefault="002B2F23" w:rsidP="002B2F23">
            <w:pPr>
              <w:overflowPunct/>
              <w:autoSpaceDE/>
              <w:autoSpaceDN/>
              <w:adjustRightInd/>
              <w:jc w:val="right"/>
              <w:textAlignment w:val="auto"/>
              <w:rPr>
                <w:rFonts w:ascii="Arial" w:hAnsi="Arial" w:cs="Arial"/>
                <w:b/>
                <w:bCs/>
                <w:color w:val="000000"/>
                <w:sz w:val="18"/>
                <w:szCs w:val="18"/>
                <w:lang w:eastAsia="es-MX"/>
              </w:rPr>
            </w:pPr>
            <w:r w:rsidRPr="002B2F23">
              <w:rPr>
                <w:rFonts w:ascii="Arial" w:hAnsi="Arial" w:cs="Arial"/>
                <w:b/>
                <w:bCs/>
                <w:color w:val="000000"/>
                <w:sz w:val="18"/>
                <w:szCs w:val="18"/>
                <w:lang w:eastAsia="es-MX"/>
              </w:rPr>
              <w:t>21</w:t>
            </w:r>
            <w:r w:rsidR="008C4675" w:rsidRPr="002B2F23">
              <w:rPr>
                <w:rFonts w:ascii="Arial" w:hAnsi="Arial" w:cs="Arial"/>
                <w:b/>
                <w:bCs/>
                <w:color w:val="000000"/>
                <w:sz w:val="18"/>
                <w:szCs w:val="18"/>
                <w:lang w:eastAsia="es-MX"/>
              </w:rPr>
              <w:t>,</w:t>
            </w:r>
            <w:r w:rsidRPr="002B2F23">
              <w:rPr>
                <w:rFonts w:ascii="Arial" w:hAnsi="Arial" w:cs="Arial"/>
                <w:b/>
                <w:bCs/>
                <w:color w:val="000000"/>
                <w:sz w:val="18"/>
                <w:szCs w:val="18"/>
                <w:lang w:eastAsia="es-MX"/>
              </w:rPr>
              <w:t>823</w:t>
            </w:r>
            <w:r w:rsidR="008C4675" w:rsidRPr="002B2F23">
              <w:rPr>
                <w:rFonts w:ascii="Arial" w:hAnsi="Arial" w:cs="Arial"/>
                <w:b/>
                <w:bCs/>
                <w:color w:val="000000"/>
                <w:sz w:val="18"/>
                <w:szCs w:val="18"/>
                <w:lang w:eastAsia="es-MX"/>
              </w:rPr>
              <w:t>,</w:t>
            </w:r>
            <w:r w:rsidRPr="002B2F23">
              <w:rPr>
                <w:rFonts w:ascii="Arial" w:hAnsi="Arial" w:cs="Arial"/>
                <w:b/>
                <w:bCs/>
                <w:color w:val="000000"/>
                <w:sz w:val="18"/>
                <w:szCs w:val="18"/>
                <w:lang w:eastAsia="es-MX"/>
              </w:rPr>
              <w:t>530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6C01E8">
        <w:trPr>
          <w:trHeight w:val="522"/>
        </w:trPr>
        <w:tc>
          <w:tcPr>
            <w:tcW w:w="5670" w:type="dxa"/>
            <w:tcBorders>
              <w:top w:val="nil"/>
              <w:left w:val="single" w:sz="8" w:space="0" w:color="auto"/>
              <w:bottom w:val="single" w:sz="8" w:space="0" w:color="auto"/>
              <w:right w:val="nil"/>
            </w:tcBorders>
            <w:shd w:val="clear" w:color="auto" w:fill="auto"/>
            <w:vAlign w:val="center"/>
            <w:hideMark/>
          </w:tcPr>
          <w:p w:rsidR="000B5425" w:rsidRPr="00A4164F" w:rsidRDefault="000B5425" w:rsidP="000B5425">
            <w:pPr>
              <w:overflowPunct/>
              <w:autoSpaceDE/>
              <w:autoSpaceDN/>
              <w:adjustRightInd/>
              <w:ind w:firstLineChars="400" w:firstLine="72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Ingresos por Venta de Bienes y Servicios Producidos en Establecimientos del Gobierno</w:t>
            </w:r>
          </w:p>
        </w:tc>
        <w:tc>
          <w:tcPr>
            <w:tcW w:w="1418" w:type="dxa"/>
            <w:tcBorders>
              <w:top w:val="nil"/>
              <w:left w:val="nil"/>
              <w:bottom w:val="single" w:sz="8" w:space="0" w:color="auto"/>
              <w:right w:val="nil"/>
            </w:tcBorders>
            <w:shd w:val="clear" w:color="auto" w:fill="auto"/>
            <w:vAlign w:val="center"/>
            <w:hideMark/>
          </w:tcPr>
          <w:p w:rsidR="000B5425" w:rsidRPr="00A4164F" w:rsidRDefault="002B2F23" w:rsidP="002B2F23">
            <w:pPr>
              <w:overflowPunct/>
              <w:autoSpaceDE/>
              <w:autoSpaceDN/>
              <w:adjustRightInd/>
              <w:jc w:val="right"/>
              <w:textAlignment w:val="auto"/>
              <w:rPr>
                <w:rFonts w:ascii="Arial" w:hAnsi="Arial" w:cs="Arial"/>
                <w:bCs/>
                <w:color w:val="000000"/>
                <w:sz w:val="18"/>
                <w:szCs w:val="18"/>
                <w:lang w:eastAsia="es-MX"/>
              </w:rPr>
            </w:pPr>
            <w:r>
              <w:rPr>
                <w:rFonts w:ascii="Arial" w:hAnsi="Arial" w:cs="Arial"/>
                <w:bCs/>
                <w:color w:val="000000"/>
                <w:sz w:val="18"/>
                <w:szCs w:val="18"/>
                <w:lang w:eastAsia="es-MX"/>
              </w:rPr>
              <w:t>21</w:t>
            </w:r>
            <w:r w:rsidR="000B5425" w:rsidRPr="00A4164F">
              <w:rPr>
                <w:rFonts w:ascii="Arial" w:hAnsi="Arial" w:cs="Arial"/>
                <w:bCs/>
                <w:color w:val="000000"/>
                <w:sz w:val="18"/>
                <w:szCs w:val="18"/>
                <w:lang w:eastAsia="es-MX"/>
              </w:rPr>
              <w:t>,</w:t>
            </w:r>
            <w:r>
              <w:rPr>
                <w:rFonts w:ascii="Arial" w:hAnsi="Arial" w:cs="Arial"/>
                <w:bCs/>
                <w:color w:val="000000"/>
                <w:sz w:val="18"/>
                <w:szCs w:val="18"/>
                <w:lang w:eastAsia="es-MX"/>
              </w:rPr>
              <w:t>823</w:t>
            </w:r>
            <w:r w:rsidR="000B5425" w:rsidRPr="00A4164F">
              <w:rPr>
                <w:rFonts w:ascii="Arial" w:hAnsi="Arial" w:cs="Arial"/>
                <w:bCs/>
                <w:color w:val="000000"/>
                <w:sz w:val="18"/>
                <w:szCs w:val="18"/>
                <w:lang w:eastAsia="es-MX"/>
              </w:rPr>
              <w:t>,</w:t>
            </w:r>
            <w:r>
              <w:rPr>
                <w:rFonts w:ascii="Arial" w:hAnsi="Arial" w:cs="Arial"/>
                <w:bCs/>
                <w:color w:val="000000"/>
                <w:sz w:val="18"/>
                <w:szCs w:val="18"/>
                <w:lang w:eastAsia="es-MX"/>
              </w:rPr>
              <w:t>530</w:t>
            </w:r>
          </w:p>
        </w:tc>
        <w:tc>
          <w:tcPr>
            <w:tcW w:w="1984" w:type="dxa"/>
            <w:tcBorders>
              <w:top w:val="nil"/>
              <w:left w:val="nil"/>
              <w:bottom w:val="single" w:sz="8" w:space="0" w:color="auto"/>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2B2F23" w:rsidTr="000B5425">
        <w:trPr>
          <w:trHeight w:val="300"/>
        </w:trPr>
        <w:tc>
          <w:tcPr>
            <w:tcW w:w="5670" w:type="dxa"/>
            <w:tcBorders>
              <w:top w:val="nil"/>
              <w:left w:val="nil"/>
              <w:bottom w:val="nil"/>
              <w:right w:val="nil"/>
            </w:tcBorders>
            <w:shd w:val="clear" w:color="000000" w:fill="FFFFFF"/>
            <w:vAlign w:val="center"/>
            <w:hideMark/>
          </w:tcPr>
          <w:p w:rsidR="000B5425" w:rsidRPr="002B2F23" w:rsidRDefault="000B5425" w:rsidP="000B5425">
            <w:pPr>
              <w:overflowPunct/>
              <w:autoSpaceDE/>
              <w:autoSpaceDN/>
              <w:adjustRightInd/>
              <w:jc w:val="center"/>
              <w:textAlignment w:val="auto"/>
              <w:rPr>
                <w:rFonts w:ascii="Arial" w:hAnsi="Arial" w:cs="Arial"/>
                <w:bCs/>
                <w:color w:val="000000"/>
                <w:lang w:eastAsia="es-MX"/>
              </w:rPr>
            </w:pPr>
            <w:r w:rsidRPr="002B2F23">
              <w:rPr>
                <w:rFonts w:ascii="Arial" w:hAnsi="Arial" w:cs="Arial"/>
                <w:bCs/>
                <w:color w:val="000000"/>
                <w:lang w:eastAsia="es-MX"/>
              </w:rPr>
              <w:t>T o t a l</w:t>
            </w:r>
          </w:p>
        </w:tc>
        <w:tc>
          <w:tcPr>
            <w:tcW w:w="1418" w:type="dxa"/>
            <w:tcBorders>
              <w:top w:val="nil"/>
              <w:left w:val="nil"/>
              <w:bottom w:val="nil"/>
              <w:right w:val="nil"/>
            </w:tcBorders>
            <w:shd w:val="clear" w:color="000000" w:fill="FFFFFF"/>
            <w:vAlign w:val="center"/>
            <w:hideMark/>
          </w:tcPr>
          <w:p w:rsidR="002B2F23" w:rsidRPr="002B2F23" w:rsidRDefault="002B2F23" w:rsidP="002B2F23">
            <w:pPr>
              <w:overflowPunct/>
              <w:autoSpaceDE/>
              <w:autoSpaceDN/>
              <w:adjustRightInd/>
              <w:jc w:val="right"/>
              <w:textAlignment w:val="auto"/>
              <w:rPr>
                <w:rFonts w:ascii="Arial" w:hAnsi="Arial" w:cs="Arial"/>
                <w:b/>
                <w:bCs/>
                <w:color w:val="000000"/>
                <w:lang w:eastAsia="es-MX"/>
              </w:rPr>
            </w:pPr>
          </w:p>
          <w:p w:rsidR="000B5425" w:rsidRPr="002B2F23" w:rsidRDefault="002B2F23" w:rsidP="002B2F23">
            <w:pPr>
              <w:overflowPunct/>
              <w:autoSpaceDE/>
              <w:autoSpaceDN/>
              <w:adjustRightInd/>
              <w:jc w:val="right"/>
              <w:textAlignment w:val="auto"/>
              <w:rPr>
                <w:rFonts w:ascii="Arial" w:hAnsi="Arial" w:cs="Arial"/>
                <w:b/>
                <w:bCs/>
                <w:color w:val="000000"/>
                <w:lang w:eastAsia="es-MX"/>
              </w:rPr>
            </w:pPr>
            <w:r w:rsidRPr="002B2F23">
              <w:rPr>
                <w:rFonts w:ascii="Arial" w:hAnsi="Arial" w:cs="Arial"/>
                <w:b/>
                <w:bCs/>
                <w:color w:val="000000"/>
                <w:lang w:eastAsia="es-MX"/>
              </w:rPr>
              <w:t>21</w:t>
            </w:r>
            <w:r w:rsidR="000B5425" w:rsidRPr="002B2F23">
              <w:rPr>
                <w:rFonts w:ascii="Arial" w:hAnsi="Arial" w:cs="Arial"/>
                <w:b/>
                <w:bCs/>
                <w:color w:val="000000"/>
                <w:lang w:eastAsia="es-MX"/>
              </w:rPr>
              <w:t>,</w:t>
            </w:r>
            <w:r w:rsidRPr="002B2F23">
              <w:rPr>
                <w:rFonts w:ascii="Arial" w:hAnsi="Arial" w:cs="Arial"/>
                <w:b/>
                <w:bCs/>
                <w:color w:val="000000"/>
                <w:lang w:eastAsia="es-MX"/>
              </w:rPr>
              <w:t>823</w:t>
            </w:r>
            <w:r w:rsidR="000B5425" w:rsidRPr="002B2F23">
              <w:rPr>
                <w:rFonts w:ascii="Arial" w:hAnsi="Arial" w:cs="Arial"/>
                <w:b/>
                <w:bCs/>
                <w:color w:val="000000"/>
                <w:lang w:eastAsia="es-MX"/>
              </w:rPr>
              <w:t>,</w:t>
            </w:r>
            <w:r w:rsidRPr="002B2F23">
              <w:rPr>
                <w:rFonts w:ascii="Arial" w:hAnsi="Arial" w:cs="Arial"/>
                <w:b/>
                <w:bCs/>
                <w:color w:val="000000"/>
                <w:lang w:eastAsia="es-MX"/>
              </w:rPr>
              <w:t>530</w:t>
            </w:r>
          </w:p>
          <w:p w:rsidR="002B2F23" w:rsidRPr="002B2F23" w:rsidRDefault="002B2F23" w:rsidP="002B2F23">
            <w:pPr>
              <w:overflowPunct/>
              <w:autoSpaceDE/>
              <w:autoSpaceDN/>
              <w:adjustRightInd/>
              <w:jc w:val="right"/>
              <w:textAlignment w:val="auto"/>
              <w:rPr>
                <w:rFonts w:ascii="Arial" w:hAnsi="Arial" w:cs="Arial"/>
                <w:bCs/>
                <w:color w:val="000000"/>
                <w:lang w:eastAsia="es-MX"/>
              </w:rPr>
            </w:pPr>
          </w:p>
        </w:tc>
        <w:tc>
          <w:tcPr>
            <w:tcW w:w="1984" w:type="dxa"/>
            <w:tcBorders>
              <w:top w:val="nil"/>
              <w:left w:val="nil"/>
              <w:bottom w:val="nil"/>
              <w:right w:val="nil"/>
            </w:tcBorders>
            <w:shd w:val="clear" w:color="000000" w:fill="FFFFFF"/>
            <w:vAlign w:val="center"/>
            <w:hideMark/>
          </w:tcPr>
          <w:p w:rsidR="000B5425" w:rsidRPr="002B2F23" w:rsidRDefault="000B5425" w:rsidP="000B5425">
            <w:pPr>
              <w:overflowPunct/>
              <w:autoSpaceDE/>
              <w:autoSpaceDN/>
              <w:adjustRightInd/>
              <w:jc w:val="right"/>
              <w:textAlignment w:val="auto"/>
              <w:rPr>
                <w:rFonts w:ascii="Arial" w:hAnsi="Arial" w:cs="Arial"/>
                <w:bCs/>
                <w:color w:val="000000"/>
                <w:lang w:eastAsia="es-MX"/>
              </w:rPr>
            </w:pPr>
            <w:r w:rsidRPr="002B2F23">
              <w:rPr>
                <w:rFonts w:ascii="Arial" w:hAnsi="Arial" w:cs="Arial"/>
                <w:bCs/>
                <w:color w:val="000000"/>
                <w:lang w:eastAsia="es-MX"/>
              </w:rPr>
              <w:t> </w:t>
            </w:r>
          </w:p>
        </w:tc>
      </w:tr>
    </w:tbl>
    <w:p w:rsidR="000B5425" w:rsidRPr="00A4164F" w:rsidRDefault="000B5425" w:rsidP="00C810FF">
      <w:pPr>
        <w:pStyle w:val="Prrafodelista"/>
        <w:ind w:left="720"/>
        <w:jc w:val="both"/>
        <w:rPr>
          <w:rFonts w:ascii="Arial" w:hAnsi="Arial" w:cs="Arial"/>
        </w:rPr>
      </w:pPr>
    </w:p>
    <w:p w:rsidR="000B5425" w:rsidRPr="00A4164F" w:rsidRDefault="000B5425" w:rsidP="00FB1F45">
      <w:pPr>
        <w:jc w:val="both"/>
        <w:rPr>
          <w:rFonts w:ascii="Arial" w:hAnsi="Arial" w:cs="Arial"/>
        </w:rPr>
      </w:pPr>
    </w:p>
    <w:p w:rsidR="00FB1F45" w:rsidRPr="00A4164F" w:rsidRDefault="00FB1F45" w:rsidP="008B650F">
      <w:pPr>
        <w:pStyle w:val="Prrafodelista"/>
        <w:numPr>
          <w:ilvl w:val="0"/>
          <w:numId w:val="5"/>
        </w:numPr>
        <w:jc w:val="both"/>
        <w:rPr>
          <w:rFonts w:ascii="Arial" w:hAnsi="Arial" w:cs="Arial"/>
        </w:rPr>
      </w:pPr>
      <w:r w:rsidRPr="00A4164F">
        <w:rPr>
          <w:rFonts w:ascii="Arial" w:hAnsi="Arial" w:cs="Arial"/>
        </w:rPr>
        <w:t xml:space="preserve">Se informa de manera agrupada, el tipo, el monto al </w:t>
      </w:r>
      <w:r w:rsidR="00373B3C">
        <w:rPr>
          <w:rFonts w:ascii="Arial" w:hAnsi="Arial" w:cs="Arial"/>
        </w:rPr>
        <w:t>30 de Septiembre</w:t>
      </w:r>
      <w:r w:rsidRPr="00A4164F">
        <w:rPr>
          <w:rFonts w:ascii="Arial" w:hAnsi="Arial" w:cs="Arial"/>
        </w:rPr>
        <w:t xml:space="preserve"> de 2018 y naturaleza de la cuenta de otros ingresos. </w:t>
      </w:r>
      <w:r w:rsidR="00A718CA" w:rsidRPr="00A4164F">
        <w:rPr>
          <w:rFonts w:ascii="Arial" w:hAnsi="Arial" w:cs="Arial"/>
        </w:rPr>
        <w:t>Así</w:t>
      </w:r>
      <w:r w:rsidR="00A718CA">
        <w:rPr>
          <w:rFonts w:ascii="Arial" w:hAnsi="Arial" w:cs="Arial"/>
        </w:rPr>
        <w:t xml:space="preserve"> </w:t>
      </w:r>
      <w:r w:rsidRPr="00A4164F">
        <w:rPr>
          <w:rFonts w:ascii="Arial" w:hAnsi="Arial" w:cs="Arial"/>
        </w:rPr>
        <w:t>mismo se informa de sus características significativas</w:t>
      </w:r>
    </w:p>
    <w:p w:rsidR="00FB1F45" w:rsidRPr="00A4164F" w:rsidRDefault="00FB1F45" w:rsidP="00FB1F45">
      <w:pPr>
        <w:jc w:val="both"/>
        <w:rPr>
          <w:rFonts w:ascii="Arial" w:hAnsi="Arial" w:cs="Arial"/>
        </w:rPr>
      </w:pPr>
    </w:p>
    <w:p w:rsidR="00FB1F45" w:rsidRPr="00A4164F" w:rsidRDefault="00FB1F45" w:rsidP="00C810FF">
      <w:pPr>
        <w:pStyle w:val="Prrafodelista"/>
        <w:ind w:left="720"/>
        <w:jc w:val="both"/>
        <w:rPr>
          <w:rFonts w:ascii="Arial" w:hAnsi="Arial" w:cs="Arial"/>
        </w:rPr>
      </w:pPr>
    </w:p>
    <w:tbl>
      <w:tblPr>
        <w:tblW w:w="9059" w:type="dxa"/>
        <w:tblCellMar>
          <w:left w:w="70" w:type="dxa"/>
          <w:right w:w="70" w:type="dxa"/>
        </w:tblCellMar>
        <w:tblLook w:val="04A0" w:firstRow="1" w:lastRow="0" w:firstColumn="1" w:lastColumn="0" w:noHBand="0" w:noVBand="1"/>
      </w:tblPr>
      <w:tblGrid>
        <w:gridCol w:w="4243"/>
        <w:gridCol w:w="1070"/>
        <w:gridCol w:w="1468"/>
        <w:gridCol w:w="1072"/>
        <w:gridCol w:w="1341"/>
      </w:tblGrid>
      <w:tr w:rsidR="00FB1F45" w:rsidRPr="00A4164F" w:rsidTr="00727C96">
        <w:trPr>
          <w:trHeight w:val="676"/>
          <w:tblHeader/>
        </w:trPr>
        <w:tc>
          <w:tcPr>
            <w:tcW w:w="4243" w:type="dxa"/>
            <w:tcBorders>
              <w:top w:val="single" w:sz="8" w:space="0" w:color="auto"/>
              <w:left w:val="single" w:sz="8" w:space="0" w:color="auto"/>
              <w:bottom w:val="single" w:sz="8" w:space="0" w:color="auto"/>
              <w:right w:val="single" w:sz="8" w:space="0" w:color="auto"/>
            </w:tcBorders>
            <w:shd w:val="clear" w:color="000000" w:fill="ACB9CA"/>
            <w:vAlign w:val="center"/>
            <w:hideMark/>
          </w:tcPr>
          <w:p w:rsidR="00FB1F45" w:rsidRPr="00A4164F" w:rsidRDefault="00FB1F45" w:rsidP="00FB1F4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lastRenderedPageBreak/>
              <w:t>Otros Ingresos y Beneficios Varios</w:t>
            </w:r>
          </w:p>
        </w:tc>
        <w:tc>
          <w:tcPr>
            <w:tcW w:w="1070" w:type="dxa"/>
            <w:tcBorders>
              <w:top w:val="single" w:sz="8" w:space="0" w:color="auto"/>
              <w:left w:val="nil"/>
              <w:bottom w:val="single" w:sz="8" w:space="0" w:color="auto"/>
              <w:right w:val="single" w:sz="8" w:space="0" w:color="auto"/>
            </w:tcBorders>
            <w:shd w:val="clear" w:color="000000" w:fill="ACB9CA"/>
            <w:vAlign w:val="center"/>
            <w:hideMark/>
          </w:tcPr>
          <w:p w:rsidR="00FB1F45" w:rsidRPr="00A4164F" w:rsidRDefault="00FB1F45" w:rsidP="00FB1F4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tipo</w:t>
            </w:r>
          </w:p>
        </w:tc>
        <w:tc>
          <w:tcPr>
            <w:tcW w:w="1468" w:type="dxa"/>
            <w:tcBorders>
              <w:top w:val="single" w:sz="8" w:space="0" w:color="auto"/>
              <w:left w:val="nil"/>
              <w:bottom w:val="single" w:sz="8" w:space="0" w:color="auto"/>
              <w:right w:val="single" w:sz="8" w:space="0" w:color="auto"/>
            </w:tcBorders>
            <w:shd w:val="clear" w:color="000000" w:fill="ACB9CA"/>
            <w:vAlign w:val="center"/>
            <w:hideMark/>
          </w:tcPr>
          <w:p w:rsidR="00FB1F45" w:rsidRPr="00A4164F" w:rsidRDefault="00FB1F45" w:rsidP="00FB1F4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Monto</w:t>
            </w:r>
          </w:p>
        </w:tc>
        <w:tc>
          <w:tcPr>
            <w:tcW w:w="1072" w:type="dxa"/>
            <w:tcBorders>
              <w:top w:val="single" w:sz="8" w:space="0" w:color="auto"/>
              <w:left w:val="nil"/>
              <w:bottom w:val="single" w:sz="8" w:space="0" w:color="auto"/>
              <w:right w:val="single" w:sz="8" w:space="0" w:color="auto"/>
            </w:tcBorders>
            <w:shd w:val="clear" w:color="000000" w:fill="ACB9CA"/>
            <w:vAlign w:val="center"/>
            <w:hideMark/>
          </w:tcPr>
          <w:p w:rsidR="00FB1F45" w:rsidRPr="00A4164F" w:rsidRDefault="00FB1F45" w:rsidP="00FB1F4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Naturaleza</w:t>
            </w:r>
          </w:p>
        </w:tc>
        <w:tc>
          <w:tcPr>
            <w:tcW w:w="1206" w:type="dxa"/>
            <w:tcBorders>
              <w:top w:val="single" w:sz="8" w:space="0" w:color="auto"/>
              <w:left w:val="nil"/>
              <w:bottom w:val="single" w:sz="8" w:space="0" w:color="auto"/>
              <w:right w:val="single" w:sz="8" w:space="0" w:color="auto"/>
            </w:tcBorders>
            <w:shd w:val="clear" w:color="000000" w:fill="ACB9CA"/>
            <w:vAlign w:val="center"/>
            <w:hideMark/>
          </w:tcPr>
          <w:p w:rsidR="00FB1F45" w:rsidRPr="00A4164F" w:rsidRDefault="00FB1F45" w:rsidP="00FB1F4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Características Significativas</w:t>
            </w:r>
          </w:p>
        </w:tc>
      </w:tr>
      <w:tr w:rsidR="00FB1F45" w:rsidRPr="00A4164F" w:rsidTr="00FB1F45">
        <w:trPr>
          <w:trHeight w:val="276"/>
        </w:trPr>
        <w:tc>
          <w:tcPr>
            <w:tcW w:w="4243" w:type="dxa"/>
            <w:tcBorders>
              <w:top w:val="nil"/>
              <w:left w:val="single" w:sz="8" w:space="0" w:color="auto"/>
              <w:bottom w:val="nil"/>
              <w:right w:val="nil"/>
            </w:tcBorders>
            <w:shd w:val="clear" w:color="auto" w:fill="auto"/>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Ingresos de ejercicios Anteriores</w:t>
            </w:r>
          </w:p>
        </w:tc>
        <w:tc>
          <w:tcPr>
            <w:tcW w:w="1070"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p>
        </w:tc>
        <w:tc>
          <w:tcPr>
            <w:tcW w:w="1468"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072"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206" w:type="dxa"/>
            <w:tcBorders>
              <w:top w:val="nil"/>
              <w:left w:val="nil"/>
              <w:bottom w:val="nil"/>
              <w:right w:val="single" w:sz="8" w:space="0" w:color="auto"/>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FB1F45" w:rsidRPr="00A4164F" w:rsidTr="00FB1F45">
        <w:trPr>
          <w:trHeight w:val="276"/>
        </w:trPr>
        <w:tc>
          <w:tcPr>
            <w:tcW w:w="4243" w:type="dxa"/>
            <w:tcBorders>
              <w:top w:val="nil"/>
              <w:left w:val="single" w:sz="8" w:space="0" w:color="auto"/>
              <w:bottom w:val="nil"/>
              <w:right w:val="nil"/>
            </w:tcBorders>
            <w:shd w:val="clear" w:color="auto" w:fill="auto"/>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Bonificaciones y Descuentos Obtenidos</w:t>
            </w:r>
          </w:p>
        </w:tc>
        <w:tc>
          <w:tcPr>
            <w:tcW w:w="1070"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p>
        </w:tc>
        <w:tc>
          <w:tcPr>
            <w:tcW w:w="1468"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072"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206" w:type="dxa"/>
            <w:tcBorders>
              <w:top w:val="nil"/>
              <w:left w:val="nil"/>
              <w:bottom w:val="nil"/>
              <w:right w:val="single" w:sz="8" w:space="0" w:color="auto"/>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FB1F45" w:rsidRPr="00A4164F" w:rsidTr="00FB1F45">
        <w:trPr>
          <w:trHeight w:val="276"/>
        </w:trPr>
        <w:tc>
          <w:tcPr>
            <w:tcW w:w="4243" w:type="dxa"/>
            <w:tcBorders>
              <w:top w:val="nil"/>
              <w:left w:val="single" w:sz="8" w:space="0" w:color="auto"/>
              <w:bottom w:val="nil"/>
              <w:right w:val="nil"/>
            </w:tcBorders>
            <w:shd w:val="clear" w:color="auto" w:fill="auto"/>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Diferencias por tipo Cambiario a Favor</w:t>
            </w:r>
          </w:p>
        </w:tc>
        <w:tc>
          <w:tcPr>
            <w:tcW w:w="1070"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p>
        </w:tc>
        <w:tc>
          <w:tcPr>
            <w:tcW w:w="1468"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072"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206" w:type="dxa"/>
            <w:tcBorders>
              <w:top w:val="nil"/>
              <w:left w:val="nil"/>
              <w:bottom w:val="nil"/>
              <w:right w:val="single" w:sz="8" w:space="0" w:color="auto"/>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FB1F45" w:rsidRPr="00A4164F" w:rsidTr="00FB1F45">
        <w:trPr>
          <w:trHeight w:val="455"/>
        </w:trPr>
        <w:tc>
          <w:tcPr>
            <w:tcW w:w="4243" w:type="dxa"/>
            <w:tcBorders>
              <w:top w:val="nil"/>
              <w:left w:val="single" w:sz="8" w:space="0" w:color="auto"/>
              <w:bottom w:val="nil"/>
              <w:right w:val="nil"/>
            </w:tcBorders>
            <w:shd w:val="clear" w:color="auto" w:fill="auto"/>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Diferencia de Cotizaciones a Favor en Valores Negociables</w:t>
            </w:r>
          </w:p>
        </w:tc>
        <w:tc>
          <w:tcPr>
            <w:tcW w:w="1070"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p>
        </w:tc>
        <w:tc>
          <w:tcPr>
            <w:tcW w:w="1468"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072"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206" w:type="dxa"/>
            <w:tcBorders>
              <w:top w:val="nil"/>
              <w:left w:val="nil"/>
              <w:bottom w:val="nil"/>
              <w:right w:val="single" w:sz="8" w:space="0" w:color="auto"/>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FB1F45" w:rsidRPr="00A4164F" w:rsidTr="00FB1F45">
        <w:trPr>
          <w:trHeight w:val="276"/>
        </w:trPr>
        <w:tc>
          <w:tcPr>
            <w:tcW w:w="4243" w:type="dxa"/>
            <w:tcBorders>
              <w:top w:val="nil"/>
              <w:left w:val="single" w:sz="8" w:space="0" w:color="auto"/>
              <w:bottom w:val="nil"/>
              <w:right w:val="nil"/>
            </w:tcBorders>
            <w:shd w:val="clear" w:color="auto" w:fill="auto"/>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Resultado por Posición Monetaria</w:t>
            </w:r>
          </w:p>
        </w:tc>
        <w:tc>
          <w:tcPr>
            <w:tcW w:w="1070"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p>
        </w:tc>
        <w:tc>
          <w:tcPr>
            <w:tcW w:w="1468"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072"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206" w:type="dxa"/>
            <w:tcBorders>
              <w:top w:val="nil"/>
              <w:left w:val="nil"/>
              <w:bottom w:val="nil"/>
              <w:right w:val="single" w:sz="8" w:space="0" w:color="auto"/>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FB1F45" w:rsidRPr="00A4164F" w:rsidTr="00FB1F45">
        <w:trPr>
          <w:trHeight w:val="276"/>
        </w:trPr>
        <w:tc>
          <w:tcPr>
            <w:tcW w:w="4243" w:type="dxa"/>
            <w:tcBorders>
              <w:top w:val="nil"/>
              <w:left w:val="single" w:sz="8" w:space="0" w:color="auto"/>
              <w:bottom w:val="nil"/>
              <w:right w:val="nil"/>
            </w:tcBorders>
            <w:shd w:val="clear" w:color="auto" w:fill="auto"/>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Utilidades por Participación Patrimonial</w:t>
            </w:r>
          </w:p>
        </w:tc>
        <w:tc>
          <w:tcPr>
            <w:tcW w:w="1070"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p>
        </w:tc>
        <w:tc>
          <w:tcPr>
            <w:tcW w:w="1468"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072"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206" w:type="dxa"/>
            <w:tcBorders>
              <w:top w:val="nil"/>
              <w:left w:val="nil"/>
              <w:bottom w:val="nil"/>
              <w:right w:val="single" w:sz="8" w:space="0" w:color="auto"/>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FB1F45" w:rsidRPr="00A4164F" w:rsidTr="00FB1F45">
        <w:trPr>
          <w:trHeight w:val="289"/>
        </w:trPr>
        <w:tc>
          <w:tcPr>
            <w:tcW w:w="4243" w:type="dxa"/>
            <w:tcBorders>
              <w:top w:val="nil"/>
              <w:left w:val="single" w:sz="8" w:space="0" w:color="auto"/>
              <w:bottom w:val="single" w:sz="8" w:space="0" w:color="auto"/>
              <w:right w:val="nil"/>
            </w:tcBorders>
            <w:shd w:val="clear" w:color="auto" w:fill="auto"/>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Ingresos y Beneficios Varios</w:t>
            </w:r>
          </w:p>
        </w:tc>
        <w:tc>
          <w:tcPr>
            <w:tcW w:w="1070" w:type="dxa"/>
            <w:tcBorders>
              <w:top w:val="nil"/>
              <w:left w:val="nil"/>
              <w:bottom w:val="single" w:sz="8" w:space="0" w:color="auto"/>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468" w:type="dxa"/>
            <w:tcBorders>
              <w:top w:val="nil"/>
              <w:left w:val="nil"/>
              <w:bottom w:val="single" w:sz="8" w:space="0" w:color="auto"/>
              <w:right w:val="nil"/>
            </w:tcBorders>
            <w:shd w:val="clear" w:color="auto" w:fill="auto"/>
            <w:noWrap/>
            <w:vAlign w:val="bottom"/>
            <w:hideMark/>
          </w:tcPr>
          <w:p w:rsidR="00FB1F45" w:rsidRPr="00A4164F" w:rsidRDefault="00CF6D31" w:rsidP="00CF6D31">
            <w:pPr>
              <w:overflowPunct/>
              <w:autoSpaceDE/>
              <w:autoSpaceDN/>
              <w:adjustRightInd/>
              <w:jc w:val="right"/>
              <w:textAlignment w:val="auto"/>
              <w:rPr>
                <w:rFonts w:ascii="Arial" w:hAnsi="Arial" w:cs="Arial"/>
                <w:color w:val="000000"/>
                <w:sz w:val="18"/>
                <w:szCs w:val="18"/>
                <w:lang w:eastAsia="es-MX"/>
              </w:rPr>
            </w:pPr>
            <w:r>
              <w:rPr>
                <w:rFonts w:ascii="Arial" w:hAnsi="Arial" w:cs="Arial"/>
                <w:color w:val="000000"/>
                <w:sz w:val="18"/>
                <w:szCs w:val="18"/>
                <w:lang w:eastAsia="es-MX"/>
              </w:rPr>
              <w:t>16</w:t>
            </w:r>
            <w:r w:rsidR="008C4675">
              <w:rPr>
                <w:rFonts w:ascii="Arial" w:hAnsi="Arial" w:cs="Arial"/>
                <w:color w:val="000000"/>
                <w:sz w:val="18"/>
                <w:szCs w:val="18"/>
                <w:lang w:eastAsia="es-MX"/>
              </w:rPr>
              <w:t>.6</w:t>
            </w:r>
            <w:r>
              <w:rPr>
                <w:rFonts w:ascii="Arial" w:hAnsi="Arial" w:cs="Arial"/>
                <w:color w:val="000000"/>
                <w:sz w:val="18"/>
                <w:szCs w:val="18"/>
                <w:lang w:eastAsia="es-MX"/>
              </w:rPr>
              <w:t>1</w:t>
            </w:r>
          </w:p>
        </w:tc>
        <w:tc>
          <w:tcPr>
            <w:tcW w:w="1072" w:type="dxa"/>
            <w:tcBorders>
              <w:top w:val="nil"/>
              <w:left w:val="nil"/>
              <w:bottom w:val="single" w:sz="8" w:space="0" w:color="auto"/>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206" w:type="dxa"/>
            <w:tcBorders>
              <w:top w:val="nil"/>
              <w:left w:val="nil"/>
              <w:bottom w:val="single" w:sz="8" w:space="0" w:color="auto"/>
              <w:right w:val="single" w:sz="8" w:space="0" w:color="auto"/>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FB1F45" w:rsidRPr="00A4164F" w:rsidTr="00FB1F45">
        <w:trPr>
          <w:trHeight w:val="276"/>
        </w:trPr>
        <w:tc>
          <w:tcPr>
            <w:tcW w:w="4243"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T o t a l</w:t>
            </w:r>
          </w:p>
        </w:tc>
        <w:tc>
          <w:tcPr>
            <w:tcW w:w="1070"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jc w:val="center"/>
              <w:textAlignment w:val="auto"/>
              <w:rPr>
                <w:rFonts w:ascii="Arial" w:hAnsi="Arial" w:cs="Arial"/>
                <w:b/>
                <w:bCs/>
                <w:color w:val="000000"/>
                <w:sz w:val="18"/>
                <w:szCs w:val="18"/>
                <w:lang w:eastAsia="es-MX"/>
              </w:rPr>
            </w:pPr>
          </w:p>
        </w:tc>
        <w:tc>
          <w:tcPr>
            <w:tcW w:w="1468" w:type="dxa"/>
            <w:tcBorders>
              <w:top w:val="nil"/>
              <w:left w:val="nil"/>
              <w:bottom w:val="nil"/>
              <w:right w:val="nil"/>
            </w:tcBorders>
            <w:shd w:val="clear" w:color="auto" w:fill="auto"/>
            <w:noWrap/>
            <w:vAlign w:val="bottom"/>
            <w:hideMark/>
          </w:tcPr>
          <w:p w:rsidR="00FB1F45" w:rsidRPr="00A4164F" w:rsidRDefault="00CF6D31" w:rsidP="00CF6D31">
            <w:pPr>
              <w:overflowPunct/>
              <w:autoSpaceDE/>
              <w:autoSpaceDN/>
              <w:adjustRightInd/>
              <w:jc w:val="right"/>
              <w:textAlignment w:val="auto"/>
              <w:rPr>
                <w:rFonts w:ascii="Arial" w:hAnsi="Arial" w:cs="Arial"/>
                <w:color w:val="000000"/>
                <w:sz w:val="18"/>
                <w:szCs w:val="18"/>
                <w:lang w:eastAsia="es-MX"/>
              </w:rPr>
            </w:pPr>
            <w:r>
              <w:rPr>
                <w:rFonts w:ascii="Arial" w:hAnsi="Arial" w:cs="Arial"/>
                <w:color w:val="000000"/>
                <w:sz w:val="18"/>
                <w:szCs w:val="18"/>
                <w:lang w:eastAsia="es-MX"/>
              </w:rPr>
              <w:t>16</w:t>
            </w:r>
            <w:r w:rsidR="00FB1F45" w:rsidRPr="00A4164F">
              <w:rPr>
                <w:rFonts w:ascii="Arial" w:hAnsi="Arial" w:cs="Arial"/>
                <w:color w:val="000000"/>
                <w:sz w:val="18"/>
                <w:szCs w:val="18"/>
                <w:lang w:eastAsia="es-MX"/>
              </w:rPr>
              <w:t>.</w:t>
            </w:r>
            <w:r>
              <w:rPr>
                <w:rFonts w:ascii="Arial" w:hAnsi="Arial" w:cs="Arial"/>
                <w:color w:val="000000"/>
                <w:sz w:val="18"/>
                <w:szCs w:val="18"/>
                <w:lang w:eastAsia="es-MX"/>
              </w:rPr>
              <w:t>61</w:t>
            </w:r>
          </w:p>
        </w:tc>
        <w:tc>
          <w:tcPr>
            <w:tcW w:w="1072"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jc w:val="right"/>
              <w:textAlignment w:val="auto"/>
              <w:rPr>
                <w:rFonts w:ascii="Arial" w:hAnsi="Arial" w:cs="Arial"/>
                <w:color w:val="000000"/>
                <w:sz w:val="18"/>
                <w:szCs w:val="18"/>
                <w:lang w:eastAsia="es-MX"/>
              </w:rPr>
            </w:pPr>
          </w:p>
        </w:tc>
        <w:tc>
          <w:tcPr>
            <w:tcW w:w="1206"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r>
    </w:tbl>
    <w:p w:rsidR="000B5425" w:rsidRDefault="000B5425" w:rsidP="00C810FF">
      <w:pPr>
        <w:pStyle w:val="Prrafodelista"/>
        <w:ind w:left="720"/>
        <w:jc w:val="both"/>
        <w:rPr>
          <w:rFonts w:ascii="Arial" w:hAnsi="Arial" w:cs="Arial"/>
        </w:rPr>
      </w:pPr>
    </w:p>
    <w:p w:rsidR="00727C96" w:rsidRPr="00A4164F" w:rsidRDefault="00727C96" w:rsidP="00C810FF">
      <w:pPr>
        <w:pStyle w:val="Prrafodelista"/>
        <w:ind w:left="720"/>
        <w:jc w:val="both"/>
        <w:rPr>
          <w:rFonts w:ascii="Arial" w:hAnsi="Arial" w:cs="Arial"/>
        </w:rPr>
      </w:pPr>
    </w:p>
    <w:p w:rsidR="000B5425" w:rsidRPr="00A4164F" w:rsidRDefault="000B5425" w:rsidP="00C810FF">
      <w:pPr>
        <w:pStyle w:val="Prrafodelista"/>
        <w:ind w:left="720"/>
        <w:jc w:val="both"/>
        <w:rPr>
          <w:rFonts w:ascii="Arial" w:hAnsi="Arial" w:cs="Arial"/>
        </w:rPr>
      </w:pPr>
    </w:p>
    <w:p w:rsidR="0049453F" w:rsidRDefault="0049453F" w:rsidP="0049453F">
      <w:pPr>
        <w:jc w:val="both"/>
        <w:rPr>
          <w:rFonts w:ascii="Arial" w:hAnsi="Arial" w:cs="Arial"/>
          <w:b/>
        </w:rPr>
      </w:pPr>
      <w:r w:rsidRPr="00A4164F">
        <w:rPr>
          <w:rFonts w:ascii="Arial" w:hAnsi="Arial" w:cs="Arial"/>
          <w:b/>
        </w:rPr>
        <w:t>Gastos y otras pérdidas</w:t>
      </w:r>
    </w:p>
    <w:p w:rsidR="00727C96" w:rsidRPr="00A4164F" w:rsidRDefault="00727C96" w:rsidP="0049453F">
      <w:pPr>
        <w:jc w:val="both"/>
        <w:rPr>
          <w:rFonts w:ascii="Arial" w:hAnsi="Arial" w:cs="Arial"/>
          <w:b/>
        </w:rPr>
      </w:pPr>
    </w:p>
    <w:p w:rsidR="001A3632" w:rsidRPr="00A4164F" w:rsidRDefault="001A3632" w:rsidP="001A3632">
      <w:pPr>
        <w:jc w:val="both"/>
        <w:rPr>
          <w:rFonts w:ascii="Arial" w:hAnsi="Arial" w:cs="Arial"/>
          <w:b/>
        </w:rPr>
      </w:pPr>
    </w:p>
    <w:p w:rsidR="0049453F" w:rsidRPr="00A4164F" w:rsidRDefault="001A3632" w:rsidP="001A3632">
      <w:pPr>
        <w:jc w:val="both"/>
        <w:rPr>
          <w:rFonts w:ascii="Arial" w:hAnsi="Arial" w:cs="Arial"/>
        </w:rPr>
      </w:pPr>
      <w:r w:rsidRPr="00A4164F">
        <w:rPr>
          <w:rFonts w:ascii="Arial" w:hAnsi="Arial" w:cs="Arial"/>
        </w:rPr>
        <w:t>1.-</w:t>
      </w:r>
      <w:r w:rsidRPr="00A4164F">
        <w:rPr>
          <w:rFonts w:ascii="Arial" w:hAnsi="Arial" w:cs="Arial"/>
        </w:rPr>
        <w:tab/>
      </w:r>
      <w:r w:rsidR="0049453F" w:rsidRPr="00A4164F">
        <w:rPr>
          <w:rFonts w:ascii="Arial" w:hAnsi="Arial" w:cs="Arial"/>
        </w:rPr>
        <w:t>Gastos de funcionamiento</w:t>
      </w:r>
    </w:p>
    <w:p w:rsidR="009903BF" w:rsidRPr="00A4164F" w:rsidRDefault="009903BF" w:rsidP="001A3632">
      <w:pPr>
        <w:jc w:val="both"/>
        <w:rPr>
          <w:rFonts w:ascii="Arial" w:hAnsi="Arial" w:cs="Arial"/>
        </w:rPr>
      </w:pPr>
    </w:p>
    <w:p w:rsidR="00235110" w:rsidRPr="00A4164F" w:rsidRDefault="009903BF" w:rsidP="009903BF">
      <w:pPr>
        <w:jc w:val="both"/>
        <w:rPr>
          <w:rFonts w:ascii="Arial" w:hAnsi="Arial" w:cs="Arial"/>
        </w:rPr>
      </w:pPr>
      <w:r w:rsidRPr="00A4164F">
        <w:rPr>
          <w:rFonts w:ascii="Arial" w:hAnsi="Arial" w:cs="Arial"/>
        </w:rPr>
        <w:tab/>
      </w:r>
      <w:r w:rsidR="00E55615" w:rsidRPr="00A4164F">
        <w:rPr>
          <w:rFonts w:ascii="Arial" w:hAnsi="Arial" w:cs="Arial"/>
        </w:rPr>
        <w:t xml:space="preserve">Se explican aquellas cuentas de gastos de funcionamiento, transferencias, subsidios y otras ayudas, participaciones y aportaciones, otros gastos y pérdidas extraordinarias, que en lo individual representen el 10% o más del total de los gastos </w:t>
      </w:r>
      <w:r w:rsidRPr="00A4164F">
        <w:rPr>
          <w:rFonts w:ascii="Arial" w:hAnsi="Arial" w:cs="Arial"/>
        </w:rPr>
        <w:t xml:space="preserve">al </w:t>
      </w:r>
      <w:r w:rsidR="00373B3C">
        <w:rPr>
          <w:rFonts w:ascii="Arial" w:hAnsi="Arial" w:cs="Arial"/>
        </w:rPr>
        <w:t>30 de Septiembre</w:t>
      </w:r>
      <w:r w:rsidRPr="00A4164F">
        <w:rPr>
          <w:rFonts w:ascii="Arial" w:hAnsi="Arial" w:cs="Arial"/>
        </w:rPr>
        <w:t xml:space="preserve"> </w:t>
      </w:r>
      <w:r w:rsidR="00E55615" w:rsidRPr="00A4164F">
        <w:rPr>
          <w:rFonts w:ascii="Arial" w:hAnsi="Arial" w:cs="Arial"/>
        </w:rPr>
        <w:t>de 2018.</w:t>
      </w:r>
    </w:p>
    <w:p w:rsidR="00135FFB" w:rsidRDefault="00135FFB" w:rsidP="009903BF">
      <w:pPr>
        <w:jc w:val="both"/>
        <w:rPr>
          <w:rFonts w:ascii="Arial" w:hAnsi="Arial" w:cs="Arial"/>
        </w:rPr>
      </w:pPr>
    </w:p>
    <w:p w:rsidR="009903BF" w:rsidRPr="00A4164F" w:rsidRDefault="009903BF" w:rsidP="009903BF">
      <w:pPr>
        <w:jc w:val="both"/>
        <w:rPr>
          <w:rFonts w:ascii="Arial" w:hAnsi="Arial" w:cs="Arial"/>
        </w:rPr>
      </w:pPr>
    </w:p>
    <w:tbl>
      <w:tblPr>
        <w:tblW w:w="9072" w:type="dxa"/>
        <w:tblInd w:w="-10" w:type="dxa"/>
        <w:tblCellMar>
          <w:left w:w="70" w:type="dxa"/>
          <w:right w:w="70" w:type="dxa"/>
        </w:tblCellMar>
        <w:tblLook w:val="04A0" w:firstRow="1" w:lastRow="0" w:firstColumn="1" w:lastColumn="0" w:noHBand="0" w:noVBand="1"/>
      </w:tblPr>
      <w:tblGrid>
        <w:gridCol w:w="5245"/>
        <w:gridCol w:w="1701"/>
        <w:gridCol w:w="2126"/>
      </w:tblGrid>
      <w:tr w:rsidR="00E55615" w:rsidRPr="00A4164F" w:rsidTr="00FB1F45">
        <w:trPr>
          <w:trHeight w:val="315"/>
        </w:trPr>
        <w:tc>
          <w:tcPr>
            <w:tcW w:w="5245" w:type="dxa"/>
            <w:tcBorders>
              <w:top w:val="single" w:sz="8" w:space="0" w:color="auto"/>
              <w:left w:val="single" w:sz="8" w:space="0" w:color="auto"/>
              <w:bottom w:val="single" w:sz="8" w:space="0" w:color="auto"/>
              <w:right w:val="nil"/>
            </w:tcBorders>
            <w:shd w:val="clear" w:color="auto" w:fill="auto"/>
            <w:noWrap/>
            <w:vAlign w:val="bottom"/>
            <w:hideMark/>
          </w:tcPr>
          <w:p w:rsidR="00E55615" w:rsidRPr="00A4164F" w:rsidRDefault="00E55615" w:rsidP="00E5561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MONTO TOTAL DE GASTOS</w:t>
            </w:r>
          </w:p>
        </w:tc>
        <w:tc>
          <w:tcPr>
            <w:tcW w:w="1701" w:type="dxa"/>
            <w:tcBorders>
              <w:top w:val="single" w:sz="8" w:space="0" w:color="auto"/>
              <w:left w:val="nil"/>
              <w:bottom w:val="single" w:sz="8" w:space="0" w:color="auto"/>
              <w:right w:val="nil"/>
            </w:tcBorders>
            <w:shd w:val="clear" w:color="auto" w:fill="auto"/>
            <w:noWrap/>
            <w:vAlign w:val="bottom"/>
            <w:hideMark/>
          </w:tcPr>
          <w:p w:rsidR="00E55615" w:rsidRPr="00A4164F" w:rsidRDefault="00E55615" w:rsidP="00E5561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E55615" w:rsidRPr="00A4164F" w:rsidRDefault="00290524" w:rsidP="00290524">
            <w:pPr>
              <w:overflowPunct/>
              <w:autoSpaceDE/>
              <w:autoSpaceDN/>
              <w:adjustRightInd/>
              <w:jc w:val="right"/>
              <w:textAlignment w:val="auto"/>
              <w:rPr>
                <w:rFonts w:ascii="Arial" w:hAnsi="Arial" w:cs="Arial"/>
                <w:b/>
                <w:bCs/>
                <w:color w:val="000000"/>
                <w:sz w:val="18"/>
                <w:szCs w:val="18"/>
                <w:lang w:eastAsia="es-MX"/>
              </w:rPr>
            </w:pPr>
            <w:r>
              <w:rPr>
                <w:rFonts w:ascii="Arial" w:hAnsi="Arial" w:cs="Arial"/>
                <w:b/>
                <w:bCs/>
                <w:color w:val="000000"/>
                <w:sz w:val="18"/>
                <w:szCs w:val="18"/>
                <w:lang w:eastAsia="es-MX"/>
              </w:rPr>
              <w:t>104</w:t>
            </w:r>
            <w:r w:rsidR="00E55615" w:rsidRPr="00A4164F">
              <w:rPr>
                <w:rFonts w:ascii="Arial" w:hAnsi="Arial" w:cs="Arial"/>
                <w:b/>
                <w:bCs/>
                <w:color w:val="000000"/>
                <w:sz w:val="18"/>
                <w:szCs w:val="18"/>
                <w:lang w:eastAsia="es-MX"/>
              </w:rPr>
              <w:t>,</w:t>
            </w:r>
            <w:r>
              <w:rPr>
                <w:rFonts w:ascii="Arial" w:hAnsi="Arial" w:cs="Arial"/>
                <w:b/>
                <w:bCs/>
                <w:color w:val="000000"/>
                <w:sz w:val="18"/>
                <w:szCs w:val="18"/>
                <w:lang w:eastAsia="es-MX"/>
              </w:rPr>
              <w:t>220</w:t>
            </w:r>
            <w:r w:rsidR="00E55615" w:rsidRPr="00A4164F">
              <w:rPr>
                <w:rFonts w:ascii="Arial" w:hAnsi="Arial" w:cs="Arial"/>
                <w:b/>
                <w:bCs/>
                <w:color w:val="000000"/>
                <w:sz w:val="18"/>
                <w:szCs w:val="18"/>
                <w:lang w:eastAsia="es-MX"/>
              </w:rPr>
              <w:t>,</w:t>
            </w:r>
            <w:r>
              <w:rPr>
                <w:rFonts w:ascii="Arial" w:hAnsi="Arial" w:cs="Arial"/>
                <w:b/>
                <w:bCs/>
                <w:color w:val="000000"/>
                <w:sz w:val="18"/>
                <w:szCs w:val="18"/>
                <w:lang w:eastAsia="es-MX"/>
              </w:rPr>
              <w:t>583</w:t>
            </w:r>
          </w:p>
        </w:tc>
      </w:tr>
      <w:tr w:rsidR="00E55615" w:rsidRPr="00A4164F" w:rsidTr="00FB1F45">
        <w:trPr>
          <w:trHeight w:val="211"/>
        </w:trPr>
        <w:tc>
          <w:tcPr>
            <w:tcW w:w="5245" w:type="dxa"/>
            <w:tcBorders>
              <w:top w:val="nil"/>
              <w:left w:val="nil"/>
              <w:bottom w:val="nil"/>
              <w:right w:val="nil"/>
            </w:tcBorders>
            <w:shd w:val="clear" w:color="auto" w:fill="auto"/>
            <w:noWrap/>
            <w:vAlign w:val="bottom"/>
            <w:hideMark/>
          </w:tcPr>
          <w:p w:rsidR="00E55615" w:rsidRPr="00A4164F" w:rsidRDefault="00E55615" w:rsidP="00E55615">
            <w:pPr>
              <w:overflowPunct/>
              <w:autoSpaceDE/>
              <w:autoSpaceDN/>
              <w:adjustRightInd/>
              <w:jc w:val="right"/>
              <w:textAlignment w:val="auto"/>
              <w:rPr>
                <w:rFonts w:ascii="Arial" w:hAnsi="Arial" w:cs="Arial"/>
                <w:b/>
                <w:bCs/>
                <w:color w:val="000000"/>
                <w:sz w:val="18"/>
                <w:szCs w:val="18"/>
                <w:lang w:eastAsia="es-MX"/>
              </w:rPr>
            </w:pPr>
          </w:p>
        </w:tc>
        <w:tc>
          <w:tcPr>
            <w:tcW w:w="1701" w:type="dxa"/>
            <w:tcBorders>
              <w:top w:val="nil"/>
              <w:left w:val="nil"/>
              <w:bottom w:val="nil"/>
              <w:right w:val="nil"/>
            </w:tcBorders>
            <w:shd w:val="clear" w:color="auto" w:fill="auto"/>
            <w:noWrap/>
            <w:vAlign w:val="bottom"/>
            <w:hideMark/>
          </w:tcPr>
          <w:p w:rsidR="00E55615" w:rsidRPr="00A4164F" w:rsidRDefault="00E55615" w:rsidP="00E55615">
            <w:pPr>
              <w:overflowPunct/>
              <w:autoSpaceDE/>
              <w:autoSpaceDN/>
              <w:adjustRightInd/>
              <w:textAlignment w:val="auto"/>
              <w:rPr>
                <w:rFonts w:ascii="Arial" w:hAnsi="Arial" w:cs="Arial"/>
                <w:sz w:val="18"/>
                <w:szCs w:val="18"/>
                <w:lang w:eastAsia="es-MX"/>
              </w:rPr>
            </w:pPr>
          </w:p>
        </w:tc>
        <w:tc>
          <w:tcPr>
            <w:tcW w:w="2126" w:type="dxa"/>
            <w:tcBorders>
              <w:top w:val="nil"/>
              <w:left w:val="nil"/>
              <w:bottom w:val="nil"/>
              <w:right w:val="nil"/>
            </w:tcBorders>
            <w:shd w:val="clear" w:color="auto" w:fill="auto"/>
            <w:noWrap/>
            <w:vAlign w:val="bottom"/>
            <w:hideMark/>
          </w:tcPr>
          <w:p w:rsidR="00E55615" w:rsidRPr="00A4164F" w:rsidRDefault="00E55615" w:rsidP="00E55615">
            <w:pPr>
              <w:overflowPunct/>
              <w:autoSpaceDE/>
              <w:autoSpaceDN/>
              <w:adjustRightInd/>
              <w:textAlignment w:val="auto"/>
              <w:rPr>
                <w:rFonts w:ascii="Arial" w:hAnsi="Arial" w:cs="Arial"/>
                <w:sz w:val="18"/>
                <w:szCs w:val="18"/>
                <w:lang w:eastAsia="es-MX"/>
              </w:rPr>
            </w:pPr>
          </w:p>
        </w:tc>
      </w:tr>
      <w:tr w:rsidR="00E55615" w:rsidRPr="00A4164F" w:rsidTr="00FB1F45">
        <w:trPr>
          <w:trHeight w:val="495"/>
        </w:trPr>
        <w:tc>
          <w:tcPr>
            <w:tcW w:w="5245" w:type="dxa"/>
            <w:tcBorders>
              <w:top w:val="single" w:sz="8" w:space="0" w:color="auto"/>
              <w:left w:val="single" w:sz="8" w:space="0" w:color="auto"/>
              <w:bottom w:val="single" w:sz="8" w:space="0" w:color="auto"/>
              <w:right w:val="single" w:sz="8" w:space="0" w:color="auto"/>
            </w:tcBorders>
            <w:shd w:val="clear" w:color="000000" w:fill="D5DCE4"/>
            <w:vAlign w:val="center"/>
            <w:hideMark/>
          </w:tcPr>
          <w:p w:rsidR="00E55615" w:rsidRPr="00727C96" w:rsidRDefault="00E55615" w:rsidP="00E55615">
            <w:pPr>
              <w:overflowPunct/>
              <w:autoSpaceDE/>
              <w:autoSpaceDN/>
              <w:adjustRightInd/>
              <w:jc w:val="center"/>
              <w:textAlignment w:val="auto"/>
              <w:rPr>
                <w:rFonts w:ascii="Arial" w:hAnsi="Arial" w:cs="Arial"/>
                <w:bCs/>
                <w:color w:val="000000"/>
                <w:sz w:val="18"/>
                <w:szCs w:val="18"/>
                <w:lang w:eastAsia="es-MX"/>
              </w:rPr>
            </w:pPr>
            <w:r w:rsidRPr="00727C96">
              <w:rPr>
                <w:rFonts w:ascii="Arial" w:hAnsi="Arial" w:cs="Arial"/>
                <w:bCs/>
                <w:color w:val="000000"/>
                <w:sz w:val="18"/>
                <w:szCs w:val="18"/>
                <w:lang w:eastAsia="es-MX"/>
              </w:rPr>
              <w:t>Cuenta</w:t>
            </w:r>
          </w:p>
        </w:tc>
        <w:tc>
          <w:tcPr>
            <w:tcW w:w="1701" w:type="dxa"/>
            <w:tcBorders>
              <w:top w:val="single" w:sz="8" w:space="0" w:color="auto"/>
              <w:left w:val="nil"/>
              <w:bottom w:val="single" w:sz="8" w:space="0" w:color="auto"/>
              <w:right w:val="single" w:sz="8" w:space="0" w:color="auto"/>
            </w:tcBorders>
            <w:shd w:val="clear" w:color="000000" w:fill="D5DCE4"/>
            <w:vAlign w:val="center"/>
            <w:hideMark/>
          </w:tcPr>
          <w:p w:rsidR="00E55615" w:rsidRPr="00727C96" w:rsidRDefault="00E55615" w:rsidP="00C852A6">
            <w:pPr>
              <w:overflowPunct/>
              <w:autoSpaceDE/>
              <w:autoSpaceDN/>
              <w:adjustRightInd/>
              <w:jc w:val="center"/>
              <w:textAlignment w:val="auto"/>
              <w:rPr>
                <w:rFonts w:ascii="Arial" w:hAnsi="Arial" w:cs="Arial"/>
                <w:bCs/>
                <w:color w:val="000000"/>
                <w:sz w:val="18"/>
                <w:szCs w:val="18"/>
                <w:lang w:eastAsia="es-MX"/>
              </w:rPr>
            </w:pPr>
            <w:r w:rsidRPr="00727C96">
              <w:rPr>
                <w:rFonts w:ascii="Arial" w:hAnsi="Arial" w:cs="Arial"/>
                <w:bCs/>
                <w:color w:val="000000"/>
                <w:sz w:val="18"/>
                <w:szCs w:val="18"/>
                <w:lang w:eastAsia="es-MX"/>
              </w:rPr>
              <w:t>M</w:t>
            </w:r>
            <w:r w:rsidR="00C852A6">
              <w:rPr>
                <w:rFonts w:ascii="Arial" w:hAnsi="Arial" w:cs="Arial"/>
                <w:bCs/>
                <w:color w:val="000000"/>
                <w:sz w:val="18"/>
                <w:szCs w:val="18"/>
                <w:lang w:eastAsia="es-MX"/>
              </w:rPr>
              <w:t>onto</w:t>
            </w:r>
            <w:r w:rsidRPr="00727C96">
              <w:rPr>
                <w:rFonts w:ascii="Arial" w:hAnsi="Arial" w:cs="Arial"/>
                <w:bCs/>
                <w:color w:val="000000"/>
                <w:sz w:val="18"/>
                <w:szCs w:val="18"/>
                <w:lang w:eastAsia="es-MX"/>
              </w:rPr>
              <w:t xml:space="preserve"> I</w:t>
            </w:r>
            <w:r w:rsidR="00C852A6">
              <w:rPr>
                <w:rFonts w:ascii="Arial" w:hAnsi="Arial" w:cs="Arial"/>
                <w:bCs/>
                <w:color w:val="000000"/>
                <w:sz w:val="18"/>
                <w:szCs w:val="18"/>
                <w:lang w:eastAsia="es-MX"/>
              </w:rPr>
              <w:t>ndividual</w:t>
            </w:r>
          </w:p>
        </w:tc>
        <w:tc>
          <w:tcPr>
            <w:tcW w:w="2126" w:type="dxa"/>
            <w:tcBorders>
              <w:top w:val="single" w:sz="8" w:space="0" w:color="auto"/>
              <w:left w:val="nil"/>
              <w:bottom w:val="single" w:sz="8" w:space="0" w:color="auto"/>
              <w:right w:val="single" w:sz="8" w:space="0" w:color="auto"/>
            </w:tcBorders>
            <w:shd w:val="clear" w:color="000000" w:fill="D5DCE4"/>
            <w:vAlign w:val="center"/>
            <w:hideMark/>
          </w:tcPr>
          <w:p w:rsidR="00E55615" w:rsidRPr="00727C96" w:rsidRDefault="00E55615" w:rsidP="00C852A6">
            <w:pPr>
              <w:overflowPunct/>
              <w:autoSpaceDE/>
              <w:autoSpaceDN/>
              <w:adjustRightInd/>
              <w:jc w:val="center"/>
              <w:textAlignment w:val="auto"/>
              <w:rPr>
                <w:rFonts w:ascii="Arial" w:hAnsi="Arial" w:cs="Arial"/>
                <w:bCs/>
                <w:color w:val="000000"/>
                <w:sz w:val="18"/>
                <w:szCs w:val="18"/>
                <w:lang w:eastAsia="es-MX"/>
              </w:rPr>
            </w:pPr>
            <w:r w:rsidRPr="00727C96">
              <w:rPr>
                <w:rFonts w:ascii="Arial" w:hAnsi="Arial" w:cs="Arial"/>
                <w:bCs/>
                <w:color w:val="000000"/>
                <w:sz w:val="18"/>
                <w:szCs w:val="18"/>
                <w:lang w:eastAsia="es-MX"/>
              </w:rPr>
              <w:t>P</w:t>
            </w:r>
            <w:r w:rsidR="00C852A6">
              <w:rPr>
                <w:rFonts w:ascii="Arial" w:hAnsi="Arial" w:cs="Arial"/>
                <w:bCs/>
                <w:color w:val="000000"/>
                <w:sz w:val="18"/>
                <w:szCs w:val="18"/>
                <w:lang w:eastAsia="es-MX"/>
              </w:rPr>
              <w:t>orcentaje del total del Gasto</w:t>
            </w:r>
          </w:p>
        </w:tc>
      </w:tr>
      <w:tr w:rsidR="00E55615" w:rsidRPr="00A4164F" w:rsidTr="00FB1F45">
        <w:trPr>
          <w:trHeight w:val="315"/>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E55615" w:rsidRPr="00A4164F" w:rsidRDefault="00E55615" w:rsidP="00E5561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Gastos de Funcionamiento</w:t>
            </w:r>
          </w:p>
        </w:tc>
        <w:tc>
          <w:tcPr>
            <w:tcW w:w="1701" w:type="dxa"/>
            <w:tcBorders>
              <w:top w:val="nil"/>
              <w:left w:val="nil"/>
              <w:bottom w:val="single" w:sz="8" w:space="0" w:color="auto"/>
              <w:right w:val="single" w:sz="8" w:space="0" w:color="auto"/>
            </w:tcBorders>
            <w:shd w:val="clear" w:color="auto" w:fill="auto"/>
            <w:vAlign w:val="center"/>
            <w:hideMark/>
          </w:tcPr>
          <w:p w:rsidR="00E55615" w:rsidRPr="00A4164F" w:rsidRDefault="00E55615" w:rsidP="00E55615">
            <w:pPr>
              <w:overflowPunct/>
              <w:autoSpaceDE/>
              <w:autoSpaceDN/>
              <w:adjustRightInd/>
              <w:jc w:val="right"/>
              <w:textAlignment w:val="auto"/>
              <w:rPr>
                <w:rFonts w:ascii="Arial" w:hAnsi="Arial" w:cs="Arial"/>
                <w:b/>
                <w:bCs/>
                <w:color w:val="000000"/>
                <w:sz w:val="18"/>
                <w:szCs w:val="18"/>
                <w:lang w:eastAsia="es-MX"/>
              </w:rPr>
            </w:pPr>
          </w:p>
        </w:tc>
        <w:tc>
          <w:tcPr>
            <w:tcW w:w="2126" w:type="dxa"/>
            <w:tcBorders>
              <w:top w:val="nil"/>
              <w:left w:val="nil"/>
              <w:bottom w:val="single" w:sz="8" w:space="0" w:color="auto"/>
              <w:right w:val="single" w:sz="8" w:space="0" w:color="auto"/>
            </w:tcBorders>
            <w:shd w:val="clear" w:color="auto" w:fill="auto"/>
            <w:vAlign w:val="center"/>
            <w:hideMark/>
          </w:tcPr>
          <w:p w:rsidR="00E55615" w:rsidRPr="00A4164F" w:rsidRDefault="00E55615" w:rsidP="00E55615">
            <w:pPr>
              <w:overflowPunct/>
              <w:autoSpaceDE/>
              <w:autoSpaceDN/>
              <w:adjustRightInd/>
              <w:jc w:val="right"/>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w:t>
            </w:r>
          </w:p>
        </w:tc>
      </w:tr>
      <w:tr w:rsidR="00E55615" w:rsidRPr="00A4164F" w:rsidTr="00FB1F45">
        <w:trPr>
          <w:trHeight w:val="315"/>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E55615" w:rsidRPr="00A4164F" w:rsidRDefault="00E55615" w:rsidP="00E55615">
            <w:pPr>
              <w:overflowPunct/>
              <w:autoSpaceDE/>
              <w:autoSpaceDN/>
              <w:adjustRightInd/>
              <w:ind w:firstLineChars="300" w:firstLine="540"/>
              <w:textAlignment w:val="auto"/>
              <w:rPr>
                <w:rFonts w:ascii="Arial" w:hAnsi="Arial" w:cs="Arial"/>
                <w:color w:val="000000"/>
                <w:sz w:val="18"/>
                <w:szCs w:val="18"/>
                <w:lang w:eastAsia="es-MX"/>
              </w:rPr>
            </w:pPr>
            <w:r w:rsidRPr="00A4164F">
              <w:rPr>
                <w:rFonts w:ascii="Arial" w:hAnsi="Arial" w:cs="Arial"/>
                <w:color w:val="000000"/>
                <w:sz w:val="18"/>
                <w:szCs w:val="18"/>
                <w:lang w:eastAsia="es-MX"/>
              </w:rPr>
              <w:t>Servicios Personales</w:t>
            </w:r>
          </w:p>
        </w:tc>
        <w:tc>
          <w:tcPr>
            <w:tcW w:w="1701" w:type="dxa"/>
            <w:tcBorders>
              <w:top w:val="nil"/>
              <w:left w:val="nil"/>
              <w:bottom w:val="single" w:sz="8" w:space="0" w:color="auto"/>
              <w:right w:val="single" w:sz="8" w:space="0" w:color="auto"/>
            </w:tcBorders>
            <w:shd w:val="clear" w:color="auto" w:fill="auto"/>
            <w:vAlign w:val="center"/>
            <w:hideMark/>
          </w:tcPr>
          <w:p w:rsidR="00E55615" w:rsidRPr="00A4164F" w:rsidRDefault="00290524" w:rsidP="00290524">
            <w:pPr>
              <w:overflowPunct/>
              <w:autoSpaceDE/>
              <w:autoSpaceDN/>
              <w:adjustRightInd/>
              <w:jc w:val="right"/>
              <w:textAlignment w:val="auto"/>
              <w:rPr>
                <w:rFonts w:ascii="Arial" w:hAnsi="Arial" w:cs="Arial"/>
                <w:color w:val="000000"/>
                <w:sz w:val="18"/>
                <w:szCs w:val="18"/>
                <w:lang w:eastAsia="es-MX"/>
              </w:rPr>
            </w:pPr>
            <w:r>
              <w:rPr>
                <w:rFonts w:ascii="Arial" w:hAnsi="Arial" w:cs="Arial"/>
                <w:color w:val="000000"/>
                <w:sz w:val="18"/>
                <w:szCs w:val="18"/>
                <w:lang w:eastAsia="es-MX"/>
              </w:rPr>
              <w:t>63</w:t>
            </w:r>
            <w:r w:rsidR="00E55615" w:rsidRPr="00A4164F">
              <w:rPr>
                <w:rFonts w:ascii="Arial" w:hAnsi="Arial" w:cs="Arial"/>
                <w:color w:val="000000"/>
                <w:sz w:val="18"/>
                <w:szCs w:val="18"/>
                <w:lang w:eastAsia="es-MX"/>
              </w:rPr>
              <w:t>,</w:t>
            </w:r>
            <w:r>
              <w:rPr>
                <w:rFonts w:ascii="Arial" w:hAnsi="Arial" w:cs="Arial"/>
                <w:color w:val="000000"/>
                <w:sz w:val="18"/>
                <w:szCs w:val="18"/>
                <w:lang w:eastAsia="es-MX"/>
              </w:rPr>
              <w:t>165</w:t>
            </w:r>
            <w:r w:rsidR="00E55615" w:rsidRPr="00A4164F">
              <w:rPr>
                <w:rFonts w:ascii="Arial" w:hAnsi="Arial" w:cs="Arial"/>
                <w:color w:val="000000"/>
                <w:sz w:val="18"/>
                <w:szCs w:val="18"/>
                <w:lang w:eastAsia="es-MX"/>
              </w:rPr>
              <w:t>,</w:t>
            </w:r>
            <w:r>
              <w:rPr>
                <w:rFonts w:ascii="Arial" w:hAnsi="Arial" w:cs="Arial"/>
                <w:color w:val="000000"/>
                <w:sz w:val="18"/>
                <w:szCs w:val="18"/>
                <w:lang w:eastAsia="es-MX"/>
              </w:rPr>
              <w:t>868</w:t>
            </w:r>
          </w:p>
        </w:tc>
        <w:tc>
          <w:tcPr>
            <w:tcW w:w="2126" w:type="dxa"/>
            <w:tcBorders>
              <w:top w:val="nil"/>
              <w:left w:val="nil"/>
              <w:bottom w:val="single" w:sz="8" w:space="0" w:color="auto"/>
              <w:right w:val="single" w:sz="8" w:space="0" w:color="auto"/>
            </w:tcBorders>
            <w:shd w:val="clear" w:color="auto" w:fill="auto"/>
            <w:vAlign w:val="center"/>
            <w:hideMark/>
          </w:tcPr>
          <w:p w:rsidR="00E55615" w:rsidRPr="00A4164F" w:rsidRDefault="00E55615" w:rsidP="00654689">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6</w:t>
            </w:r>
            <w:r w:rsidR="00654689">
              <w:rPr>
                <w:rFonts w:ascii="Arial" w:hAnsi="Arial" w:cs="Arial"/>
                <w:color w:val="000000"/>
                <w:sz w:val="18"/>
                <w:szCs w:val="18"/>
                <w:lang w:eastAsia="es-MX"/>
              </w:rPr>
              <w:t>1</w:t>
            </w:r>
            <w:r w:rsidRPr="00A4164F">
              <w:rPr>
                <w:rFonts w:ascii="Arial" w:hAnsi="Arial" w:cs="Arial"/>
                <w:color w:val="000000"/>
                <w:sz w:val="18"/>
                <w:szCs w:val="18"/>
                <w:lang w:eastAsia="es-MX"/>
              </w:rPr>
              <w:t>%</w:t>
            </w:r>
          </w:p>
        </w:tc>
      </w:tr>
      <w:tr w:rsidR="00E55615" w:rsidRPr="00A4164F" w:rsidTr="00FB1F45">
        <w:trPr>
          <w:trHeight w:val="315"/>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E55615" w:rsidRPr="00A4164F" w:rsidRDefault="00E55615" w:rsidP="00E55615">
            <w:pPr>
              <w:overflowPunct/>
              <w:autoSpaceDE/>
              <w:autoSpaceDN/>
              <w:adjustRightInd/>
              <w:ind w:firstLineChars="300" w:firstLine="540"/>
              <w:textAlignment w:val="auto"/>
              <w:rPr>
                <w:rFonts w:ascii="Arial" w:hAnsi="Arial" w:cs="Arial"/>
                <w:color w:val="000000"/>
                <w:sz w:val="18"/>
                <w:szCs w:val="18"/>
                <w:lang w:eastAsia="es-MX"/>
              </w:rPr>
            </w:pPr>
            <w:r w:rsidRPr="00A4164F">
              <w:rPr>
                <w:rFonts w:ascii="Arial" w:hAnsi="Arial" w:cs="Arial"/>
                <w:color w:val="000000"/>
                <w:sz w:val="18"/>
                <w:szCs w:val="18"/>
                <w:lang w:eastAsia="es-MX"/>
              </w:rPr>
              <w:t>Servicios Generales</w:t>
            </w:r>
          </w:p>
        </w:tc>
        <w:tc>
          <w:tcPr>
            <w:tcW w:w="1701" w:type="dxa"/>
            <w:tcBorders>
              <w:top w:val="nil"/>
              <w:left w:val="nil"/>
              <w:bottom w:val="single" w:sz="8" w:space="0" w:color="auto"/>
              <w:right w:val="single" w:sz="8" w:space="0" w:color="auto"/>
            </w:tcBorders>
            <w:shd w:val="clear" w:color="auto" w:fill="auto"/>
            <w:vAlign w:val="center"/>
            <w:hideMark/>
          </w:tcPr>
          <w:p w:rsidR="00E55615" w:rsidRPr="00A4164F" w:rsidRDefault="00290524" w:rsidP="00290524">
            <w:pPr>
              <w:overflowPunct/>
              <w:autoSpaceDE/>
              <w:autoSpaceDN/>
              <w:adjustRightInd/>
              <w:jc w:val="right"/>
              <w:textAlignment w:val="auto"/>
              <w:rPr>
                <w:rFonts w:ascii="Arial" w:hAnsi="Arial" w:cs="Arial"/>
                <w:color w:val="000000"/>
                <w:sz w:val="18"/>
                <w:szCs w:val="18"/>
                <w:lang w:eastAsia="es-MX"/>
              </w:rPr>
            </w:pPr>
            <w:r>
              <w:rPr>
                <w:rFonts w:ascii="Arial" w:hAnsi="Arial" w:cs="Arial"/>
                <w:color w:val="000000"/>
                <w:sz w:val="18"/>
                <w:szCs w:val="18"/>
                <w:lang w:eastAsia="es-MX"/>
              </w:rPr>
              <w:t>25</w:t>
            </w:r>
            <w:r w:rsidR="00E55615" w:rsidRPr="00A4164F">
              <w:rPr>
                <w:rFonts w:ascii="Arial" w:hAnsi="Arial" w:cs="Arial"/>
                <w:color w:val="000000"/>
                <w:sz w:val="18"/>
                <w:szCs w:val="18"/>
                <w:lang w:eastAsia="es-MX"/>
              </w:rPr>
              <w:t>,</w:t>
            </w:r>
            <w:r>
              <w:rPr>
                <w:rFonts w:ascii="Arial" w:hAnsi="Arial" w:cs="Arial"/>
                <w:color w:val="000000"/>
                <w:sz w:val="18"/>
                <w:szCs w:val="18"/>
                <w:lang w:eastAsia="es-MX"/>
              </w:rPr>
              <w:t>745</w:t>
            </w:r>
            <w:r w:rsidR="00E55615" w:rsidRPr="00A4164F">
              <w:rPr>
                <w:rFonts w:ascii="Arial" w:hAnsi="Arial" w:cs="Arial"/>
                <w:color w:val="000000"/>
                <w:sz w:val="18"/>
                <w:szCs w:val="18"/>
                <w:lang w:eastAsia="es-MX"/>
              </w:rPr>
              <w:t>,</w:t>
            </w:r>
            <w:r>
              <w:rPr>
                <w:rFonts w:ascii="Arial" w:hAnsi="Arial" w:cs="Arial"/>
                <w:color w:val="000000"/>
                <w:sz w:val="18"/>
                <w:szCs w:val="18"/>
                <w:lang w:eastAsia="es-MX"/>
              </w:rPr>
              <w:t>030</w:t>
            </w:r>
          </w:p>
        </w:tc>
        <w:tc>
          <w:tcPr>
            <w:tcW w:w="2126" w:type="dxa"/>
            <w:tcBorders>
              <w:top w:val="nil"/>
              <w:left w:val="nil"/>
              <w:bottom w:val="single" w:sz="8" w:space="0" w:color="auto"/>
              <w:right w:val="single" w:sz="8" w:space="0" w:color="auto"/>
            </w:tcBorders>
            <w:shd w:val="clear" w:color="auto" w:fill="auto"/>
            <w:vAlign w:val="center"/>
            <w:hideMark/>
          </w:tcPr>
          <w:p w:rsidR="00E55615" w:rsidRPr="00A4164F" w:rsidRDefault="00E55615" w:rsidP="00654689">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2</w:t>
            </w:r>
            <w:r w:rsidR="00654689">
              <w:rPr>
                <w:rFonts w:ascii="Arial" w:hAnsi="Arial" w:cs="Arial"/>
                <w:color w:val="000000"/>
                <w:sz w:val="18"/>
                <w:szCs w:val="18"/>
                <w:lang w:eastAsia="es-MX"/>
              </w:rPr>
              <w:t>5</w:t>
            </w:r>
            <w:r w:rsidRPr="00A4164F">
              <w:rPr>
                <w:rFonts w:ascii="Arial" w:hAnsi="Arial" w:cs="Arial"/>
                <w:color w:val="000000"/>
                <w:sz w:val="18"/>
                <w:szCs w:val="18"/>
                <w:lang w:eastAsia="es-MX"/>
              </w:rPr>
              <w:t>%</w:t>
            </w:r>
          </w:p>
        </w:tc>
      </w:tr>
    </w:tbl>
    <w:p w:rsidR="009903BF" w:rsidRPr="00A4164F" w:rsidRDefault="009903BF" w:rsidP="009903BF">
      <w:pPr>
        <w:jc w:val="both"/>
        <w:rPr>
          <w:rFonts w:ascii="Arial" w:hAnsi="Arial" w:cs="Arial"/>
        </w:rPr>
      </w:pPr>
    </w:p>
    <w:p w:rsidR="009903BF" w:rsidRDefault="009903BF" w:rsidP="009903BF">
      <w:pPr>
        <w:jc w:val="both"/>
        <w:rPr>
          <w:rFonts w:ascii="Arial" w:hAnsi="Arial" w:cs="Arial"/>
        </w:rPr>
      </w:pPr>
    </w:p>
    <w:p w:rsidR="001A74D4" w:rsidRPr="00A4164F" w:rsidRDefault="001A74D4" w:rsidP="009903BF">
      <w:pPr>
        <w:jc w:val="both"/>
        <w:rPr>
          <w:rFonts w:ascii="Arial" w:hAnsi="Arial" w:cs="Arial"/>
        </w:rPr>
      </w:pPr>
    </w:p>
    <w:p w:rsidR="009903BF" w:rsidRPr="00A4164F" w:rsidRDefault="00C81193" w:rsidP="009903BF">
      <w:pPr>
        <w:jc w:val="both"/>
        <w:rPr>
          <w:rFonts w:ascii="Arial" w:hAnsi="Arial" w:cs="Arial"/>
          <w:b/>
        </w:rPr>
      </w:pPr>
      <w:r w:rsidRPr="00A4164F">
        <w:rPr>
          <w:rFonts w:ascii="Arial" w:hAnsi="Arial" w:cs="Arial"/>
          <w:b/>
        </w:rPr>
        <w:t>OTROS GASTOS Y PÉRDIDAS EXTRAORDINARIAS</w:t>
      </w:r>
    </w:p>
    <w:p w:rsidR="00C81193" w:rsidRPr="00A4164F" w:rsidRDefault="00C81193" w:rsidP="009903BF">
      <w:pPr>
        <w:jc w:val="both"/>
        <w:rPr>
          <w:rFonts w:ascii="Arial" w:hAnsi="Arial" w:cs="Arial"/>
          <w:b/>
        </w:rPr>
      </w:pPr>
    </w:p>
    <w:p w:rsidR="000E493F" w:rsidRPr="00A4164F" w:rsidRDefault="000E493F" w:rsidP="00A74657">
      <w:pPr>
        <w:jc w:val="both"/>
        <w:rPr>
          <w:rFonts w:ascii="Arial" w:hAnsi="Arial" w:cs="Arial"/>
        </w:rPr>
      </w:pPr>
    </w:p>
    <w:tbl>
      <w:tblPr>
        <w:tblW w:w="6936" w:type="dxa"/>
        <w:tblCellMar>
          <w:left w:w="70" w:type="dxa"/>
          <w:right w:w="70" w:type="dxa"/>
        </w:tblCellMar>
        <w:tblLook w:val="04A0" w:firstRow="1" w:lastRow="0" w:firstColumn="1" w:lastColumn="0" w:noHBand="0" w:noVBand="1"/>
      </w:tblPr>
      <w:tblGrid>
        <w:gridCol w:w="5093"/>
        <w:gridCol w:w="1843"/>
      </w:tblGrid>
      <w:tr w:rsidR="00C81193" w:rsidRPr="00A4164F" w:rsidTr="00C81193">
        <w:trPr>
          <w:trHeight w:val="402"/>
        </w:trPr>
        <w:tc>
          <w:tcPr>
            <w:tcW w:w="5093" w:type="dxa"/>
            <w:tcBorders>
              <w:top w:val="single" w:sz="8" w:space="0" w:color="auto"/>
              <w:left w:val="single" w:sz="8" w:space="0" w:color="auto"/>
              <w:bottom w:val="single" w:sz="8" w:space="0" w:color="auto"/>
              <w:right w:val="single" w:sz="8" w:space="0" w:color="auto"/>
            </w:tcBorders>
            <w:shd w:val="clear" w:color="000000" w:fill="D5DCE4"/>
            <w:vAlign w:val="center"/>
            <w:hideMark/>
          </w:tcPr>
          <w:p w:rsidR="00C81193" w:rsidRPr="00A4164F" w:rsidRDefault="00C81193" w:rsidP="00C81193">
            <w:pPr>
              <w:overflowPunct/>
              <w:autoSpaceDE/>
              <w:autoSpaceDN/>
              <w:adjustRightInd/>
              <w:jc w:val="center"/>
              <w:textAlignment w:val="auto"/>
              <w:rPr>
                <w:rFonts w:ascii="Arial" w:hAnsi="Arial" w:cs="Arial"/>
                <w:b/>
                <w:bCs/>
                <w:color w:val="000000"/>
                <w:lang w:eastAsia="es-MX"/>
              </w:rPr>
            </w:pPr>
            <w:r w:rsidRPr="00A4164F">
              <w:rPr>
                <w:rFonts w:ascii="Arial" w:hAnsi="Arial" w:cs="Arial"/>
                <w:b/>
                <w:bCs/>
                <w:color w:val="000000"/>
                <w:lang w:eastAsia="es-MX"/>
              </w:rPr>
              <w:t>Cuenta</w:t>
            </w:r>
          </w:p>
        </w:tc>
        <w:tc>
          <w:tcPr>
            <w:tcW w:w="1843" w:type="dxa"/>
            <w:tcBorders>
              <w:top w:val="single" w:sz="8" w:space="0" w:color="auto"/>
              <w:left w:val="nil"/>
              <w:bottom w:val="single" w:sz="8" w:space="0" w:color="auto"/>
              <w:right w:val="single" w:sz="8" w:space="0" w:color="auto"/>
            </w:tcBorders>
            <w:shd w:val="clear" w:color="000000" w:fill="D5DCE4"/>
            <w:vAlign w:val="center"/>
            <w:hideMark/>
          </w:tcPr>
          <w:p w:rsidR="00C81193" w:rsidRPr="00A4164F" w:rsidRDefault="00C81193" w:rsidP="00C81193">
            <w:pPr>
              <w:overflowPunct/>
              <w:autoSpaceDE/>
              <w:autoSpaceDN/>
              <w:adjustRightInd/>
              <w:jc w:val="center"/>
              <w:textAlignment w:val="auto"/>
              <w:rPr>
                <w:rFonts w:ascii="Arial" w:hAnsi="Arial" w:cs="Arial"/>
                <w:b/>
                <w:bCs/>
                <w:color w:val="000000"/>
                <w:lang w:eastAsia="es-MX"/>
              </w:rPr>
            </w:pPr>
            <w:r w:rsidRPr="00A4164F">
              <w:rPr>
                <w:rFonts w:ascii="Arial" w:hAnsi="Arial" w:cs="Arial"/>
                <w:b/>
                <w:bCs/>
                <w:color w:val="000000"/>
                <w:lang w:eastAsia="es-MX"/>
              </w:rPr>
              <w:t>Monto</w:t>
            </w:r>
          </w:p>
        </w:tc>
      </w:tr>
      <w:tr w:rsidR="00C81193" w:rsidRPr="00A4164F" w:rsidTr="00C81193">
        <w:trPr>
          <w:trHeight w:val="52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C81193" w:rsidRPr="00A4164F" w:rsidRDefault="00C81193" w:rsidP="00C81193">
            <w:pPr>
              <w:overflowPunct/>
              <w:autoSpaceDE/>
              <w:autoSpaceDN/>
              <w:adjustRightInd/>
              <w:textAlignment w:val="auto"/>
              <w:rPr>
                <w:rFonts w:ascii="Arial" w:hAnsi="Arial" w:cs="Arial"/>
                <w:lang w:eastAsia="es-MX"/>
              </w:rPr>
            </w:pPr>
            <w:r w:rsidRPr="00A4164F">
              <w:rPr>
                <w:rFonts w:ascii="Arial" w:hAnsi="Arial" w:cs="Arial"/>
                <w:lang w:eastAsia="es-MX"/>
              </w:rPr>
              <w:t>Estimaciones, Depreciaciones, Deterioros, Obsolescencia y Amortizaciones</w:t>
            </w:r>
          </w:p>
        </w:tc>
        <w:tc>
          <w:tcPr>
            <w:tcW w:w="1843" w:type="dxa"/>
            <w:tcBorders>
              <w:top w:val="nil"/>
              <w:left w:val="nil"/>
              <w:bottom w:val="single" w:sz="8" w:space="0" w:color="auto"/>
              <w:right w:val="single" w:sz="8" w:space="0" w:color="auto"/>
            </w:tcBorders>
            <w:shd w:val="clear" w:color="auto" w:fill="auto"/>
            <w:vAlign w:val="center"/>
            <w:hideMark/>
          </w:tcPr>
          <w:p w:rsidR="00C81193" w:rsidRPr="00A4164F" w:rsidRDefault="00290524" w:rsidP="00235F4E">
            <w:pPr>
              <w:overflowPunct/>
              <w:autoSpaceDE/>
              <w:autoSpaceDN/>
              <w:adjustRightInd/>
              <w:jc w:val="right"/>
              <w:textAlignment w:val="auto"/>
              <w:rPr>
                <w:rFonts w:ascii="Arial" w:hAnsi="Arial" w:cs="Arial"/>
                <w:lang w:eastAsia="es-MX"/>
              </w:rPr>
            </w:pPr>
            <w:r>
              <w:rPr>
                <w:rFonts w:ascii="Arial" w:hAnsi="Arial" w:cs="Arial"/>
                <w:lang w:eastAsia="es-MX"/>
              </w:rPr>
              <w:t>4</w:t>
            </w:r>
            <w:r w:rsidR="00C81193" w:rsidRPr="00A4164F">
              <w:rPr>
                <w:rFonts w:ascii="Arial" w:hAnsi="Arial" w:cs="Arial"/>
                <w:lang w:eastAsia="es-MX"/>
              </w:rPr>
              <w:t>,</w:t>
            </w:r>
            <w:r w:rsidR="00235F4E">
              <w:rPr>
                <w:rFonts w:ascii="Arial" w:hAnsi="Arial" w:cs="Arial"/>
                <w:lang w:eastAsia="es-MX"/>
              </w:rPr>
              <w:t>743</w:t>
            </w:r>
            <w:r w:rsidR="00C81193" w:rsidRPr="00A4164F">
              <w:rPr>
                <w:rFonts w:ascii="Arial" w:hAnsi="Arial" w:cs="Arial"/>
                <w:lang w:eastAsia="es-MX"/>
              </w:rPr>
              <w:t>,</w:t>
            </w:r>
            <w:r w:rsidR="00235F4E">
              <w:rPr>
                <w:rFonts w:ascii="Arial" w:hAnsi="Arial" w:cs="Arial"/>
                <w:lang w:eastAsia="es-MX"/>
              </w:rPr>
              <w:t>814</w:t>
            </w:r>
          </w:p>
        </w:tc>
      </w:tr>
      <w:tr w:rsidR="00C81193" w:rsidRPr="00A4164F" w:rsidTr="00C81193">
        <w:trPr>
          <w:trHeight w:val="27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C81193" w:rsidRPr="00A4164F" w:rsidRDefault="00C81193" w:rsidP="00C81193">
            <w:pPr>
              <w:overflowPunct/>
              <w:autoSpaceDE/>
              <w:autoSpaceDN/>
              <w:adjustRightInd/>
              <w:textAlignment w:val="auto"/>
              <w:rPr>
                <w:rFonts w:ascii="Arial" w:hAnsi="Arial" w:cs="Arial"/>
                <w:lang w:eastAsia="es-MX"/>
              </w:rPr>
            </w:pPr>
            <w:r w:rsidRPr="00A4164F">
              <w:rPr>
                <w:rFonts w:ascii="Arial" w:hAnsi="Arial" w:cs="Arial"/>
                <w:lang w:eastAsia="es-MX"/>
              </w:rPr>
              <w:t>Disminución de Inventarios</w:t>
            </w:r>
          </w:p>
        </w:tc>
        <w:tc>
          <w:tcPr>
            <w:tcW w:w="1843" w:type="dxa"/>
            <w:tcBorders>
              <w:top w:val="nil"/>
              <w:left w:val="nil"/>
              <w:bottom w:val="single" w:sz="8" w:space="0" w:color="auto"/>
              <w:right w:val="single" w:sz="8" w:space="0" w:color="auto"/>
            </w:tcBorders>
            <w:shd w:val="clear" w:color="auto" w:fill="auto"/>
            <w:vAlign w:val="center"/>
            <w:hideMark/>
          </w:tcPr>
          <w:p w:rsidR="00C81193" w:rsidRPr="00A4164F" w:rsidRDefault="00C81193" w:rsidP="00C81193">
            <w:pPr>
              <w:overflowPunct/>
              <w:autoSpaceDE/>
              <w:autoSpaceDN/>
              <w:adjustRightInd/>
              <w:jc w:val="right"/>
              <w:textAlignment w:val="auto"/>
              <w:rPr>
                <w:rFonts w:ascii="Arial" w:hAnsi="Arial" w:cs="Arial"/>
                <w:lang w:eastAsia="es-MX"/>
              </w:rPr>
            </w:pPr>
            <w:r w:rsidRPr="00A4164F">
              <w:rPr>
                <w:rFonts w:ascii="Arial" w:hAnsi="Arial" w:cs="Arial"/>
                <w:lang w:eastAsia="es-MX"/>
              </w:rPr>
              <w:t>0</w:t>
            </w:r>
          </w:p>
        </w:tc>
      </w:tr>
      <w:tr w:rsidR="00C81193" w:rsidRPr="00A4164F" w:rsidTr="00C81193">
        <w:trPr>
          <w:trHeight w:val="27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C81193" w:rsidRPr="00A4164F" w:rsidRDefault="00C81193" w:rsidP="00C81193">
            <w:pPr>
              <w:overflowPunct/>
              <w:autoSpaceDE/>
              <w:autoSpaceDN/>
              <w:adjustRightInd/>
              <w:textAlignment w:val="auto"/>
              <w:rPr>
                <w:rFonts w:ascii="Arial" w:hAnsi="Arial" w:cs="Arial"/>
                <w:lang w:eastAsia="es-MX"/>
              </w:rPr>
            </w:pPr>
            <w:r w:rsidRPr="00A4164F">
              <w:rPr>
                <w:rFonts w:ascii="Arial" w:hAnsi="Arial" w:cs="Arial"/>
                <w:lang w:eastAsia="es-MX"/>
              </w:rPr>
              <w:t>Otros Gastos</w:t>
            </w:r>
          </w:p>
        </w:tc>
        <w:tc>
          <w:tcPr>
            <w:tcW w:w="1843" w:type="dxa"/>
            <w:tcBorders>
              <w:top w:val="nil"/>
              <w:left w:val="nil"/>
              <w:bottom w:val="single" w:sz="8" w:space="0" w:color="auto"/>
              <w:right w:val="single" w:sz="8" w:space="0" w:color="auto"/>
            </w:tcBorders>
            <w:shd w:val="clear" w:color="auto" w:fill="auto"/>
            <w:vAlign w:val="center"/>
            <w:hideMark/>
          </w:tcPr>
          <w:p w:rsidR="00C81193" w:rsidRPr="00A4164F" w:rsidRDefault="00C81193" w:rsidP="00C81193">
            <w:pPr>
              <w:overflowPunct/>
              <w:autoSpaceDE/>
              <w:autoSpaceDN/>
              <w:adjustRightInd/>
              <w:jc w:val="right"/>
              <w:textAlignment w:val="auto"/>
              <w:rPr>
                <w:rFonts w:ascii="Arial" w:hAnsi="Arial" w:cs="Arial"/>
                <w:lang w:eastAsia="es-MX"/>
              </w:rPr>
            </w:pPr>
            <w:r w:rsidRPr="00A4164F">
              <w:rPr>
                <w:rFonts w:ascii="Arial" w:hAnsi="Arial" w:cs="Arial"/>
                <w:lang w:eastAsia="es-MX"/>
              </w:rPr>
              <w:t>0</w:t>
            </w:r>
          </w:p>
        </w:tc>
      </w:tr>
      <w:tr w:rsidR="00C81193" w:rsidRPr="00A4164F" w:rsidTr="00C81193">
        <w:trPr>
          <w:trHeight w:val="402"/>
        </w:trPr>
        <w:tc>
          <w:tcPr>
            <w:tcW w:w="5093" w:type="dxa"/>
            <w:tcBorders>
              <w:top w:val="nil"/>
              <w:left w:val="nil"/>
              <w:bottom w:val="nil"/>
              <w:right w:val="nil"/>
            </w:tcBorders>
            <w:shd w:val="clear" w:color="000000" w:fill="FFFFFF"/>
            <w:vAlign w:val="center"/>
            <w:hideMark/>
          </w:tcPr>
          <w:p w:rsidR="00C81193" w:rsidRPr="00A4164F" w:rsidRDefault="00C81193" w:rsidP="00C81193">
            <w:pPr>
              <w:overflowPunct/>
              <w:autoSpaceDE/>
              <w:autoSpaceDN/>
              <w:adjustRightInd/>
              <w:jc w:val="center"/>
              <w:textAlignment w:val="auto"/>
              <w:rPr>
                <w:rFonts w:ascii="Arial" w:hAnsi="Arial" w:cs="Arial"/>
                <w:b/>
                <w:bCs/>
                <w:color w:val="000000"/>
                <w:lang w:eastAsia="es-MX"/>
              </w:rPr>
            </w:pPr>
            <w:r w:rsidRPr="00A4164F">
              <w:rPr>
                <w:rFonts w:ascii="Arial" w:hAnsi="Arial" w:cs="Arial"/>
                <w:b/>
                <w:bCs/>
                <w:color w:val="000000"/>
                <w:lang w:eastAsia="es-MX"/>
              </w:rPr>
              <w:t>Otros Gastos y Pérdidas Extraordinarias</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C81193" w:rsidRPr="00A4164F" w:rsidRDefault="008D1F28" w:rsidP="00235F4E">
            <w:pPr>
              <w:overflowPunct/>
              <w:autoSpaceDE/>
              <w:autoSpaceDN/>
              <w:adjustRightInd/>
              <w:jc w:val="right"/>
              <w:textAlignment w:val="auto"/>
              <w:rPr>
                <w:rFonts w:ascii="Arial" w:hAnsi="Arial" w:cs="Arial"/>
                <w:b/>
                <w:bCs/>
                <w:color w:val="000000"/>
                <w:lang w:eastAsia="es-MX"/>
              </w:rPr>
            </w:pPr>
            <w:r>
              <w:rPr>
                <w:rFonts w:ascii="Arial" w:hAnsi="Arial" w:cs="Arial"/>
                <w:b/>
                <w:bCs/>
                <w:color w:val="000000"/>
                <w:lang w:eastAsia="es-MX"/>
              </w:rPr>
              <w:t>4</w:t>
            </w:r>
            <w:r w:rsidR="00C81193" w:rsidRPr="00A4164F">
              <w:rPr>
                <w:rFonts w:ascii="Arial" w:hAnsi="Arial" w:cs="Arial"/>
                <w:b/>
                <w:bCs/>
                <w:color w:val="000000"/>
                <w:lang w:eastAsia="es-MX"/>
              </w:rPr>
              <w:t>,</w:t>
            </w:r>
            <w:r w:rsidR="00235F4E">
              <w:rPr>
                <w:rFonts w:ascii="Arial" w:hAnsi="Arial" w:cs="Arial"/>
                <w:b/>
                <w:bCs/>
                <w:color w:val="000000"/>
                <w:lang w:eastAsia="es-MX"/>
              </w:rPr>
              <w:t>743</w:t>
            </w:r>
            <w:r w:rsidR="00C81193" w:rsidRPr="00A4164F">
              <w:rPr>
                <w:rFonts w:ascii="Arial" w:hAnsi="Arial" w:cs="Arial"/>
                <w:b/>
                <w:bCs/>
                <w:color w:val="000000"/>
                <w:lang w:eastAsia="es-MX"/>
              </w:rPr>
              <w:t>,</w:t>
            </w:r>
            <w:r w:rsidR="00235F4E">
              <w:rPr>
                <w:rFonts w:ascii="Arial" w:hAnsi="Arial" w:cs="Arial"/>
                <w:b/>
                <w:bCs/>
                <w:color w:val="000000"/>
                <w:lang w:eastAsia="es-MX"/>
              </w:rPr>
              <w:t>814</w:t>
            </w:r>
          </w:p>
        </w:tc>
      </w:tr>
    </w:tbl>
    <w:p w:rsidR="002650B2" w:rsidRPr="00A4164F" w:rsidRDefault="002650B2" w:rsidP="00A35BAB">
      <w:pPr>
        <w:jc w:val="both"/>
        <w:rPr>
          <w:rFonts w:ascii="Arial" w:hAnsi="Arial" w:cs="Arial"/>
          <w:sz w:val="4"/>
        </w:rPr>
      </w:pPr>
    </w:p>
    <w:p w:rsidR="00D37360" w:rsidRPr="00A4164F" w:rsidRDefault="00D37360" w:rsidP="00A35BAB">
      <w:pPr>
        <w:jc w:val="both"/>
        <w:rPr>
          <w:rFonts w:ascii="Arial" w:hAnsi="Arial" w:cs="Arial"/>
          <w:sz w:val="4"/>
        </w:rPr>
      </w:pPr>
    </w:p>
    <w:p w:rsidR="00D37360" w:rsidRPr="00A4164F" w:rsidRDefault="00D37360" w:rsidP="00A35BAB">
      <w:pPr>
        <w:jc w:val="both"/>
        <w:rPr>
          <w:rFonts w:ascii="Arial" w:hAnsi="Arial" w:cs="Arial"/>
          <w:sz w:val="4"/>
        </w:rPr>
      </w:pPr>
    </w:p>
    <w:p w:rsidR="00D37360" w:rsidRPr="00A4164F" w:rsidRDefault="00D37360" w:rsidP="00A35BAB">
      <w:pPr>
        <w:jc w:val="both"/>
        <w:rPr>
          <w:rFonts w:ascii="Arial" w:hAnsi="Arial" w:cs="Arial"/>
          <w:sz w:val="4"/>
        </w:rPr>
      </w:pPr>
    </w:p>
    <w:p w:rsidR="00D37360" w:rsidRPr="00A4164F" w:rsidRDefault="00D37360" w:rsidP="00A35BAB">
      <w:pPr>
        <w:jc w:val="both"/>
        <w:rPr>
          <w:rFonts w:ascii="Arial" w:hAnsi="Arial" w:cs="Arial"/>
          <w:sz w:val="4"/>
        </w:rPr>
      </w:pPr>
    </w:p>
    <w:p w:rsidR="002D293E" w:rsidRPr="00A4164F" w:rsidRDefault="002D293E" w:rsidP="008B650F">
      <w:pPr>
        <w:pStyle w:val="Prrafodelista"/>
        <w:numPr>
          <w:ilvl w:val="0"/>
          <w:numId w:val="11"/>
        </w:numPr>
        <w:tabs>
          <w:tab w:val="left" w:pos="851"/>
        </w:tabs>
        <w:jc w:val="both"/>
        <w:rPr>
          <w:rFonts w:ascii="Arial" w:hAnsi="Arial" w:cs="Arial"/>
          <w:b/>
        </w:rPr>
      </w:pPr>
      <w:r w:rsidRPr="00A4164F">
        <w:rPr>
          <w:rFonts w:ascii="Arial" w:hAnsi="Arial" w:cs="Arial"/>
          <w:b/>
        </w:rPr>
        <w:t>NOTAS AL ESTADO DE VARIACION EN LA HACIENDA PÚBLICA.</w:t>
      </w:r>
    </w:p>
    <w:p w:rsidR="002D293E" w:rsidRPr="00A4164F" w:rsidRDefault="002D293E" w:rsidP="002D293E">
      <w:pPr>
        <w:tabs>
          <w:tab w:val="left" w:pos="851"/>
        </w:tabs>
        <w:jc w:val="both"/>
        <w:rPr>
          <w:rFonts w:ascii="Arial" w:hAnsi="Arial" w:cs="Arial"/>
          <w:b/>
        </w:rPr>
      </w:pPr>
      <w:r w:rsidRPr="00A4164F">
        <w:rPr>
          <w:rFonts w:ascii="Arial" w:hAnsi="Arial" w:cs="Arial"/>
          <w:b/>
        </w:rPr>
        <w:tab/>
      </w:r>
    </w:p>
    <w:p w:rsidR="002D293E" w:rsidRPr="00A4164F" w:rsidRDefault="002D293E" w:rsidP="002D293E">
      <w:pPr>
        <w:tabs>
          <w:tab w:val="left" w:pos="709"/>
        </w:tabs>
        <w:ind w:left="284"/>
        <w:jc w:val="both"/>
        <w:rPr>
          <w:rFonts w:ascii="Arial" w:hAnsi="Arial" w:cs="Arial"/>
          <w:b/>
        </w:rPr>
      </w:pPr>
    </w:p>
    <w:p w:rsidR="002D293E" w:rsidRPr="00A4164F" w:rsidRDefault="002D293E" w:rsidP="008B650F">
      <w:pPr>
        <w:pStyle w:val="Prrafodelista"/>
        <w:numPr>
          <w:ilvl w:val="0"/>
          <w:numId w:val="6"/>
        </w:numPr>
        <w:jc w:val="both"/>
        <w:rPr>
          <w:rFonts w:ascii="Arial" w:hAnsi="Arial" w:cs="Arial"/>
        </w:rPr>
      </w:pPr>
      <w:r w:rsidRPr="00A4164F">
        <w:rPr>
          <w:rFonts w:ascii="Arial" w:hAnsi="Arial" w:cs="Arial"/>
        </w:rPr>
        <w:t xml:space="preserve"> </w:t>
      </w:r>
      <w:r w:rsidR="003F4F49" w:rsidRPr="00A4164F">
        <w:rPr>
          <w:rFonts w:ascii="Arial" w:hAnsi="Arial" w:cs="Arial"/>
        </w:rPr>
        <w:t xml:space="preserve">Se informa de manera agrupada acerca de las modificaciones a la Hacienda Pública al </w:t>
      </w:r>
      <w:r w:rsidR="00373B3C">
        <w:rPr>
          <w:rFonts w:ascii="Arial" w:hAnsi="Arial" w:cs="Arial"/>
        </w:rPr>
        <w:t>30 de Septiembre</w:t>
      </w:r>
      <w:r w:rsidR="00BB785F">
        <w:rPr>
          <w:rFonts w:ascii="Arial" w:hAnsi="Arial" w:cs="Arial"/>
        </w:rPr>
        <w:t xml:space="preserve"> de 2018</w:t>
      </w:r>
      <w:r w:rsidR="003F4F49" w:rsidRPr="00A4164F">
        <w:rPr>
          <w:rFonts w:ascii="Arial" w:hAnsi="Arial" w:cs="Arial"/>
        </w:rPr>
        <w:t>.</w:t>
      </w:r>
    </w:p>
    <w:p w:rsidR="002D293E" w:rsidRPr="00A4164F" w:rsidRDefault="002D293E" w:rsidP="002D293E">
      <w:pPr>
        <w:ind w:left="284"/>
        <w:jc w:val="both"/>
        <w:rPr>
          <w:rFonts w:ascii="Arial" w:hAnsi="Arial" w:cs="Arial"/>
        </w:rPr>
      </w:pPr>
    </w:p>
    <w:tbl>
      <w:tblPr>
        <w:tblW w:w="8789" w:type="dxa"/>
        <w:tblInd w:w="-10" w:type="dxa"/>
        <w:tblCellMar>
          <w:left w:w="70" w:type="dxa"/>
          <w:right w:w="70" w:type="dxa"/>
        </w:tblCellMar>
        <w:tblLook w:val="04A0" w:firstRow="1" w:lastRow="0" w:firstColumn="1" w:lastColumn="0" w:noHBand="0" w:noVBand="1"/>
      </w:tblPr>
      <w:tblGrid>
        <w:gridCol w:w="5245"/>
        <w:gridCol w:w="1701"/>
        <w:gridCol w:w="1843"/>
      </w:tblGrid>
      <w:tr w:rsidR="00E940A6" w:rsidRPr="00727C96" w:rsidTr="00E940A6">
        <w:trPr>
          <w:trHeight w:val="315"/>
          <w:tblHeader/>
        </w:trPr>
        <w:tc>
          <w:tcPr>
            <w:tcW w:w="5245" w:type="dxa"/>
            <w:tcBorders>
              <w:top w:val="single" w:sz="8" w:space="0" w:color="auto"/>
              <w:left w:val="single" w:sz="8" w:space="0" w:color="auto"/>
              <w:bottom w:val="single" w:sz="8" w:space="0" w:color="auto"/>
              <w:right w:val="single" w:sz="8" w:space="0" w:color="auto"/>
            </w:tcBorders>
            <w:shd w:val="clear" w:color="000000" w:fill="D5DCE4"/>
            <w:vAlign w:val="center"/>
            <w:hideMark/>
          </w:tcPr>
          <w:p w:rsidR="00E940A6" w:rsidRPr="00727C96" w:rsidRDefault="00E940A6" w:rsidP="00E940A6">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CUENTA</w:t>
            </w:r>
          </w:p>
        </w:tc>
        <w:tc>
          <w:tcPr>
            <w:tcW w:w="1701" w:type="dxa"/>
            <w:tcBorders>
              <w:top w:val="single" w:sz="8" w:space="0" w:color="auto"/>
              <w:left w:val="nil"/>
              <w:bottom w:val="single" w:sz="8" w:space="0" w:color="auto"/>
              <w:right w:val="single" w:sz="8" w:space="0" w:color="auto"/>
            </w:tcBorders>
            <w:shd w:val="clear" w:color="000000" w:fill="D5DCE4"/>
            <w:vAlign w:val="center"/>
            <w:hideMark/>
          </w:tcPr>
          <w:p w:rsidR="00E940A6" w:rsidRPr="00727C96" w:rsidRDefault="00E940A6" w:rsidP="00E940A6">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MONTO</w:t>
            </w:r>
          </w:p>
        </w:tc>
        <w:tc>
          <w:tcPr>
            <w:tcW w:w="1843" w:type="dxa"/>
            <w:tcBorders>
              <w:top w:val="single" w:sz="8" w:space="0" w:color="auto"/>
              <w:left w:val="nil"/>
              <w:bottom w:val="single" w:sz="8" w:space="0" w:color="auto"/>
              <w:right w:val="single" w:sz="8" w:space="0" w:color="auto"/>
            </w:tcBorders>
            <w:shd w:val="clear" w:color="000000" w:fill="D5DCE4"/>
            <w:vAlign w:val="center"/>
            <w:hideMark/>
          </w:tcPr>
          <w:p w:rsidR="00E940A6" w:rsidRPr="00727C96" w:rsidRDefault="00E940A6" w:rsidP="00E940A6">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NATURALEZA</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Aportaciones</w:t>
            </w:r>
          </w:p>
        </w:tc>
        <w:tc>
          <w:tcPr>
            <w:tcW w:w="1701" w:type="dxa"/>
            <w:tcBorders>
              <w:top w:val="nil"/>
              <w:left w:val="nil"/>
              <w:bottom w:val="nil"/>
              <w:right w:val="nil"/>
            </w:tcBorders>
            <w:shd w:val="clear" w:color="auto" w:fill="auto"/>
            <w:vAlign w:val="center"/>
            <w:hideMark/>
          </w:tcPr>
          <w:p w:rsidR="00E940A6" w:rsidRPr="00727C96" w:rsidRDefault="00E940A6" w:rsidP="00DF6C9A">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3</w:t>
            </w:r>
            <w:r w:rsidR="009B12B7">
              <w:rPr>
                <w:rFonts w:ascii="Arial" w:hAnsi="Arial" w:cs="Arial"/>
                <w:b/>
                <w:bCs/>
                <w:color w:val="000000"/>
                <w:sz w:val="18"/>
                <w:szCs w:val="18"/>
                <w:lang w:eastAsia="es-MX"/>
              </w:rPr>
              <w:t>60</w:t>
            </w:r>
            <w:r w:rsidRPr="00727C96">
              <w:rPr>
                <w:rFonts w:ascii="Arial" w:hAnsi="Arial" w:cs="Arial"/>
                <w:b/>
                <w:bCs/>
                <w:color w:val="000000"/>
                <w:sz w:val="18"/>
                <w:szCs w:val="18"/>
                <w:lang w:eastAsia="es-MX"/>
              </w:rPr>
              <w:t>,</w:t>
            </w:r>
            <w:r w:rsidR="00DF6C9A">
              <w:rPr>
                <w:rFonts w:ascii="Arial" w:hAnsi="Arial" w:cs="Arial"/>
                <w:b/>
                <w:bCs/>
                <w:color w:val="000000"/>
                <w:sz w:val="18"/>
                <w:szCs w:val="18"/>
                <w:lang w:eastAsia="es-MX"/>
              </w:rPr>
              <w:t>395</w:t>
            </w:r>
            <w:r w:rsidRPr="00727C96">
              <w:rPr>
                <w:rFonts w:ascii="Arial" w:hAnsi="Arial" w:cs="Arial"/>
                <w:b/>
                <w:bCs/>
                <w:color w:val="000000"/>
                <w:sz w:val="18"/>
                <w:szCs w:val="18"/>
                <w:lang w:eastAsia="es-MX"/>
              </w:rPr>
              <w:t>,</w:t>
            </w:r>
            <w:r w:rsidR="00DF6C9A">
              <w:rPr>
                <w:rFonts w:ascii="Arial" w:hAnsi="Arial" w:cs="Arial"/>
                <w:b/>
                <w:bCs/>
                <w:color w:val="000000"/>
                <w:sz w:val="18"/>
                <w:szCs w:val="18"/>
                <w:lang w:eastAsia="es-MX"/>
              </w:rPr>
              <w:t>874</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Inversiones Financieras a largo Plazo</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0</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Bienes Inmuebles e Infraestructura</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256,743,232</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Bienes Muebles</w:t>
            </w:r>
          </w:p>
        </w:tc>
        <w:tc>
          <w:tcPr>
            <w:tcW w:w="1701" w:type="dxa"/>
            <w:tcBorders>
              <w:top w:val="nil"/>
              <w:left w:val="nil"/>
              <w:bottom w:val="nil"/>
              <w:right w:val="nil"/>
            </w:tcBorders>
            <w:shd w:val="clear" w:color="auto" w:fill="auto"/>
            <w:vAlign w:val="center"/>
            <w:hideMark/>
          </w:tcPr>
          <w:p w:rsidR="00E940A6" w:rsidRPr="00727C96" w:rsidRDefault="00E940A6" w:rsidP="009B12B7">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10</w:t>
            </w:r>
            <w:r w:rsidR="009B12B7">
              <w:rPr>
                <w:rFonts w:ascii="Arial" w:hAnsi="Arial" w:cs="Arial"/>
                <w:b/>
                <w:bCs/>
                <w:color w:val="000000"/>
                <w:sz w:val="18"/>
                <w:szCs w:val="18"/>
                <w:lang w:eastAsia="es-MX"/>
              </w:rPr>
              <w:t>2</w:t>
            </w:r>
            <w:r w:rsidRPr="00727C96">
              <w:rPr>
                <w:rFonts w:ascii="Arial" w:hAnsi="Arial" w:cs="Arial"/>
                <w:b/>
                <w:bCs/>
                <w:color w:val="000000"/>
                <w:sz w:val="18"/>
                <w:szCs w:val="18"/>
                <w:lang w:eastAsia="es-MX"/>
              </w:rPr>
              <w:t>,</w:t>
            </w:r>
            <w:r w:rsidR="009B12B7">
              <w:rPr>
                <w:rFonts w:ascii="Arial" w:hAnsi="Arial" w:cs="Arial"/>
                <w:b/>
                <w:bCs/>
                <w:color w:val="000000"/>
                <w:sz w:val="18"/>
                <w:szCs w:val="18"/>
                <w:lang w:eastAsia="es-MX"/>
              </w:rPr>
              <w:t>628</w:t>
            </w:r>
            <w:r w:rsidRPr="00727C96">
              <w:rPr>
                <w:rFonts w:ascii="Arial" w:hAnsi="Arial" w:cs="Arial"/>
                <w:b/>
                <w:bCs/>
                <w:color w:val="000000"/>
                <w:sz w:val="18"/>
                <w:szCs w:val="18"/>
                <w:lang w:eastAsia="es-MX"/>
              </w:rPr>
              <w:t>,</w:t>
            </w:r>
            <w:r w:rsidR="009B12B7">
              <w:rPr>
                <w:rFonts w:ascii="Arial" w:hAnsi="Arial" w:cs="Arial"/>
                <w:b/>
                <w:bCs/>
                <w:color w:val="000000"/>
                <w:sz w:val="18"/>
                <w:szCs w:val="18"/>
                <w:lang w:eastAsia="es-MX"/>
              </w:rPr>
              <w:t>959</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Bienes Intangibles</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1,023,683</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Donaciones de Capital</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0</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Inversiones Financieras a largo Plazo</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Bienes Inmuebles e Infraestructura</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Bienes Muebles</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Bienes Intangibles</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Actualización de la Hacienda Pública/Patrimonio</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0</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Inversiones Financieras a largo Plazo</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Bienes Inmuebles e Infraestructura</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Bienes Muebles</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 </w:t>
            </w:r>
          </w:p>
        </w:tc>
      </w:tr>
      <w:tr w:rsidR="00E940A6" w:rsidRPr="00727C96" w:rsidTr="00E940A6">
        <w:trPr>
          <w:trHeight w:val="315"/>
        </w:trPr>
        <w:tc>
          <w:tcPr>
            <w:tcW w:w="5245" w:type="dxa"/>
            <w:tcBorders>
              <w:top w:val="nil"/>
              <w:left w:val="single" w:sz="8" w:space="0" w:color="auto"/>
              <w:bottom w:val="single" w:sz="8" w:space="0" w:color="auto"/>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Bienes Intangibles</w:t>
            </w:r>
          </w:p>
        </w:tc>
        <w:tc>
          <w:tcPr>
            <w:tcW w:w="1701" w:type="dxa"/>
            <w:tcBorders>
              <w:top w:val="nil"/>
              <w:left w:val="nil"/>
              <w:bottom w:val="single" w:sz="8" w:space="0" w:color="auto"/>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1843" w:type="dxa"/>
            <w:tcBorders>
              <w:top w:val="nil"/>
              <w:left w:val="nil"/>
              <w:bottom w:val="single" w:sz="8" w:space="0" w:color="auto"/>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bl>
    <w:p w:rsidR="002D293E" w:rsidRPr="00A4164F" w:rsidRDefault="002D293E" w:rsidP="002D293E">
      <w:pPr>
        <w:tabs>
          <w:tab w:val="left" w:pos="851"/>
        </w:tabs>
        <w:jc w:val="both"/>
        <w:rPr>
          <w:rFonts w:ascii="Arial" w:hAnsi="Arial" w:cs="Arial"/>
          <w:b/>
        </w:rPr>
      </w:pPr>
    </w:p>
    <w:p w:rsidR="002D293E" w:rsidRPr="00A4164F" w:rsidRDefault="002D293E" w:rsidP="002D293E">
      <w:pPr>
        <w:tabs>
          <w:tab w:val="left" w:pos="851"/>
        </w:tabs>
        <w:ind w:left="708"/>
        <w:jc w:val="both"/>
        <w:rPr>
          <w:rFonts w:ascii="Arial" w:hAnsi="Arial" w:cs="Arial"/>
          <w:b/>
        </w:rPr>
      </w:pPr>
    </w:p>
    <w:p w:rsidR="003F4F49" w:rsidRPr="00A4164F" w:rsidRDefault="003F4F49" w:rsidP="002D293E">
      <w:pPr>
        <w:tabs>
          <w:tab w:val="left" w:pos="851"/>
        </w:tabs>
        <w:ind w:left="708"/>
        <w:jc w:val="both"/>
        <w:rPr>
          <w:rFonts w:ascii="Arial" w:hAnsi="Arial" w:cs="Arial"/>
          <w:b/>
        </w:rPr>
      </w:pPr>
    </w:p>
    <w:p w:rsidR="009068D1" w:rsidRPr="00A4164F" w:rsidRDefault="009068D1" w:rsidP="008B650F">
      <w:pPr>
        <w:pStyle w:val="Prrafodelista"/>
        <w:numPr>
          <w:ilvl w:val="0"/>
          <w:numId w:val="6"/>
        </w:numPr>
        <w:tabs>
          <w:tab w:val="left" w:pos="851"/>
        </w:tabs>
        <w:jc w:val="both"/>
        <w:rPr>
          <w:rFonts w:ascii="Arial" w:hAnsi="Arial" w:cs="Arial"/>
        </w:rPr>
      </w:pPr>
      <w:r w:rsidRPr="00A4164F">
        <w:rPr>
          <w:rFonts w:ascii="Arial" w:hAnsi="Arial" w:cs="Arial"/>
        </w:rPr>
        <w:t xml:space="preserve">Se informa de manera agrupada acerca del monto al </w:t>
      </w:r>
      <w:r w:rsidR="00373B3C">
        <w:rPr>
          <w:rFonts w:ascii="Arial" w:hAnsi="Arial" w:cs="Arial"/>
        </w:rPr>
        <w:t>30 de Septiembre</w:t>
      </w:r>
      <w:r w:rsidRPr="00A4164F">
        <w:rPr>
          <w:rFonts w:ascii="Arial" w:hAnsi="Arial" w:cs="Arial"/>
        </w:rPr>
        <w:t xml:space="preserve"> de 2018, así como la procedencia de los recursos que modifican a la Hacienda Pública del ejercicio generad</w:t>
      </w:r>
      <w:r w:rsidR="0044026B" w:rsidRPr="00A4164F">
        <w:rPr>
          <w:rFonts w:ascii="Arial" w:hAnsi="Arial" w:cs="Arial"/>
        </w:rPr>
        <w:t>o</w:t>
      </w:r>
      <w:r w:rsidRPr="00A4164F">
        <w:rPr>
          <w:rFonts w:ascii="Arial" w:hAnsi="Arial" w:cs="Arial"/>
        </w:rPr>
        <w:t>.</w:t>
      </w:r>
    </w:p>
    <w:p w:rsidR="009068D1" w:rsidRPr="00A4164F" w:rsidRDefault="009068D1" w:rsidP="002D293E">
      <w:pPr>
        <w:tabs>
          <w:tab w:val="left" w:pos="851"/>
        </w:tabs>
        <w:ind w:left="708"/>
        <w:jc w:val="both"/>
        <w:rPr>
          <w:rFonts w:ascii="Arial" w:hAnsi="Arial" w:cs="Arial"/>
          <w:b/>
        </w:rPr>
      </w:pPr>
    </w:p>
    <w:tbl>
      <w:tblPr>
        <w:tblW w:w="8779" w:type="dxa"/>
        <w:tblCellMar>
          <w:left w:w="70" w:type="dxa"/>
          <w:right w:w="70" w:type="dxa"/>
        </w:tblCellMar>
        <w:tblLook w:val="04A0" w:firstRow="1" w:lastRow="0" w:firstColumn="1" w:lastColumn="0" w:noHBand="0" w:noVBand="1"/>
      </w:tblPr>
      <w:tblGrid>
        <w:gridCol w:w="4900"/>
        <w:gridCol w:w="1540"/>
        <w:gridCol w:w="2339"/>
      </w:tblGrid>
      <w:tr w:rsidR="0044026B" w:rsidRPr="00727C96" w:rsidTr="0044026B">
        <w:trPr>
          <w:trHeight w:val="384"/>
        </w:trPr>
        <w:tc>
          <w:tcPr>
            <w:tcW w:w="4900" w:type="dxa"/>
            <w:tcBorders>
              <w:top w:val="single" w:sz="8" w:space="0" w:color="auto"/>
              <w:left w:val="single" w:sz="8" w:space="0" w:color="auto"/>
              <w:bottom w:val="single" w:sz="8" w:space="0" w:color="auto"/>
              <w:right w:val="single" w:sz="8" w:space="0" w:color="auto"/>
            </w:tcBorders>
            <w:shd w:val="clear" w:color="000000" w:fill="ACB9CA"/>
            <w:vAlign w:val="center"/>
            <w:hideMark/>
          </w:tcPr>
          <w:p w:rsidR="0044026B" w:rsidRPr="00727C96" w:rsidRDefault="0044026B" w:rsidP="0044026B">
            <w:pPr>
              <w:overflowPunct/>
              <w:autoSpaceDE/>
              <w:autoSpaceDN/>
              <w:adjustRightInd/>
              <w:jc w:val="center"/>
              <w:textAlignment w:val="auto"/>
              <w:rPr>
                <w:rFonts w:ascii="Arial" w:hAnsi="Arial" w:cs="Arial"/>
                <w:color w:val="000000"/>
                <w:sz w:val="18"/>
                <w:szCs w:val="18"/>
                <w:lang w:eastAsia="es-MX"/>
              </w:rPr>
            </w:pPr>
            <w:r w:rsidRPr="00727C96">
              <w:rPr>
                <w:rFonts w:ascii="Arial" w:hAnsi="Arial" w:cs="Arial"/>
                <w:color w:val="000000"/>
                <w:sz w:val="18"/>
                <w:szCs w:val="18"/>
                <w:lang w:eastAsia="es-MX"/>
              </w:rPr>
              <w:t>Cuenta</w:t>
            </w:r>
          </w:p>
        </w:tc>
        <w:tc>
          <w:tcPr>
            <w:tcW w:w="1540" w:type="dxa"/>
            <w:tcBorders>
              <w:top w:val="single" w:sz="8" w:space="0" w:color="auto"/>
              <w:left w:val="nil"/>
              <w:bottom w:val="single" w:sz="8" w:space="0" w:color="auto"/>
              <w:right w:val="single" w:sz="8" w:space="0" w:color="auto"/>
            </w:tcBorders>
            <w:shd w:val="clear" w:color="000000" w:fill="ACB9CA"/>
            <w:vAlign w:val="center"/>
            <w:hideMark/>
          </w:tcPr>
          <w:p w:rsidR="0044026B" w:rsidRPr="00727C96" w:rsidRDefault="0044026B" w:rsidP="0044026B">
            <w:pPr>
              <w:overflowPunct/>
              <w:autoSpaceDE/>
              <w:autoSpaceDN/>
              <w:adjustRightInd/>
              <w:jc w:val="center"/>
              <w:textAlignment w:val="auto"/>
              <w:rPr>
                <w:rFonts w:ascii="Arial" w:hAnsi="Arial" w:cs="Arial"/>
                <w:color w:val="000000"/>
                <w:sz w:val="18"/>
                <w:szCs w:val="18"/>
                <w:lang w:eastAsia="es-MX"/>
              </w:rPr>
            </w:pPr>
            <w:r w:rsidRPr="00727C96">
              <w:rPr>
                <w:rFonts w:ascii="Arial" w:hAnsi="Arial" w:cs="Arial"/>
                <w:color w:val="000000"/>
                <w:sz w:val="18"/>
                <w:szCs w:val="18"/>
                <w:lang w:eastAsia="es-MX"/>
              </w:rPr>
              <w:t>Monto</w:t>
            </w:r>
          </w:p>
        </w:tc>
        <w:tc>
          <w:tcPr>
            <w:tcW w:w="2339" w:type="dxa"/>
            <w:tcBorders>
              <w:top w:val="single" w:sz="8" w:space="0" w:color="auto"/>
              <w:left w:val="nil"/>
              <w:bottom w:val="single" w:sz="8" w:space="0" w:color="auto"/>
              <w:right w:val="single" w:sz="8" w:space="0" w:color="auto"/>
            </w:tcBorders>
            <w:shd w:val="clear" w:color="000000" w:fill="ACB9CA"/>
            <w:vAlign w:val="bottom"/>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Procedencia del Recurso</w:t>
            </w:r>
          </w:p>
        </w:tc>
      </w:tr>
      <w:tr w:rsidR="0044026B" w:rsidRPr="00727C96" w:rsidTr="0044026B">
        <w:trPr>
          <w:trHeight w:val="300"/>
        </w:trPr>
        <w:tc>
          <w:tcPr>
            <w:tcW w:w="4900" w:type="dxa"/>
            <w:tcBorders>
              <w:top w:val="nil"/>
              <w:left w:val="single" w:sz="8" w:space="0" w:color="auto"/>
              <w:bottom w:val="nil"/>
              <w:right w:val="nil"/>
            </w:tcBorders>
            <w:shd w:val="clear" w:color="auto" w:fill="auto"/>
            <w:vAlign w:val="center"/>
            <w:hideMark/>
          </w:tcPr>
          <w:p w:rsidR="0044026B" w:rsidRPr="00727C96" w:rsidRDefault="0044026B" w:rsidP="0044026B">
            <w:pPr>
              <w:overflowPunct/>
              <w:autoSpaceDE/>
              <w:autoSpaceDN/>
              <w:adjustRightInd/>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Resultado del ejercicio</w:t>
            </w:r>
          </w:p>
        </w:tc>
        <w:tc>
          <w:tcPr>
            <w:tcW w:w="1540" w:type="dxa"/>
            <w:tcBorders>
              <w:top w:val="nil"/>
              <w:left w:val="nil"/>
              <w:bottom w:val="nil"/>
              <w:right w:val="nil"/>
            </w:tcBorders>
            <w:shd w:val="clear" w:color="auto" w:fill="auto"/>
            <w:vAlign w:val="center"/>
            <w:hideMark/>
          </w:tcPr>
          <w:p w:rsidR="0044026B" w:rsidRPr="00727C96" w:rsidRDefault="0044026B" w:rsidP="002A2654">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1</w:t>
            </w:r>
            <w:r w:rsidR="002A2654">
              <w:rPr>
                <w:rFonts w:ascii="Arial" w:hAnsi="Arial" w:cs="Arial"/>
                <w:b/>
                <w:bCs/>
                <w:color w:val="000000"/>
                <w:sz w:val="18"/>
                <w:szCs w:val="18"/>
                <w:lang w:eastAsia="es-MX"/>
              </w:rPr>
              <w:t>30</w:t>
            </w:r>
            <w:r w:rsidRPr="00727C96">
              <w:rPr>
                <w:rFonts w:ascii="Arial" w:hAnsi="Arial" w:cs="Arial"/>
                <w:b/>
                <w:bCs/>
                <w:color w:val="000000"/>
                <w:sz w:val="18"/>
                <w:szCs w:val="18"/>
                <w:lang w:eastAsia="es-MX"/>
              </w:rPr>
              <w:t>,</w:t>
            </w:r>
            <w:r w:rsidR="002A2654">
              <w:rPr>
                <w:rFonts w:ascii="Arial" w:hAnsi="Arial" w:cs="Arial"/>
                <w:b/>
                <w:bCs/>
                <w:color w:val="000000"/>
                <w:sz w:val="18"/>
                <w:szCs w:val="18"/>
                <w:lang w:eastAsia="es-MX"/>
              </w:rPr>
              <w:t>086</w:t>
            </w:r>
            <w:r w:rsidRPr="00727C96">
              <w:rPr>
                <w:rFonts w:ascii="Arial" w:hAnsi="Arial" w:cs="Arial"/>
                <w:b/>
                <w:bCs/>
                <w:color w:val="000000"/>
                <w:sz w:val="18"/>
                <w:szCs w:val="18"/>
                <w:lang w:eastAsia="es-MX"/>
              </w:rPr>
              <w:t>,</w:t>
            </w:r>
            <w:r w:rsidR="002A2654">
              <w:rPr>
                <w:rFonts w:ascii="Arial" w:hAnsi="Arial" w:cs="Arial"/>
                <w:b/>
                <w:bCs/>
                <w:color w:val="000000"/>
                <w:sz w:val="18"/>
                <w:szCs w:val="18"/>
                <w:lang w:eastAsia="es-MX"/>
              </w:rPr>
              <w:t>408</w:t>
            </w:r>
          </w:p>
        </w:tc>
        <w:tc>
          <w:tcPr>
            <w:tcW w:w="2339" w:type="dxa"/>
            <w:tcBorders>
              <w:top w:val="nil"/>
              <w:left w:val="nil"/>
              <w:bottom w:val="nil"/>
              <w:right w:val="single" w:sz="8" w:space="0" w:color="auto"/>
            </w:tcBorders>
            <w:shd w:val="clear" w:color="auto" w:fill="auto"/>
            <w:noWrap/>
            <w:vAlign w:val="bottom"/>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44026B" w:rsidRPr="00727C96" w:rsidTr="0044026B">
        <w:trPr>
          <w:trHeight w:val="300"/>
        </w:trPr>
        <w:tc>
          <w:tcPr>
            <w:tcW w:w="4900" w:type="dxa"/>
            <w:tcBorders>
              <w:top w:val="nil"/>
              <w:left w:val="single" w:sz="8" w:space="0" w:color="auto"/>
              <w:bottom w:val="nil"/>
              <w:right w:val="nil"/>
            </w:tcBorders>
            <w:shd w:val="clear" w:color="auto" w:fill="auto"/>
            <w:vAlign w:val="center"/>
            <w:hideMark/>
          </w:tcPr>
          <w:p w:rsidR="0044026B" w:rsidRPr="00727C96" w:rsidRDefault="0044026B" w:rsidP="0044026B">
            <w:pPr>
              <w:overflowPunct/>
              <w:autoSpaceDE/>
              <w:autoSpaceDN/>
              <w:adjustRightInd/>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 </w:t>
            </w:r>
          </w:p>
        </w:tc>
        <w:tc>
          <w:tcPr>
            <w:tcW w:w="1540" w:type="dxa"/>
            <w:tcBorders>
              <w:top w:val="nil"/>
              <w:left w:val="nil"/>
              <w:bottom w:val="nil"/>
              <w:right w:val="nil"/>
            </w:tcBorders>
            <w:shd w:val="clear" w:color="auto" w:fill="auto"/>
            <w:vAlign w:val="center"/>
            <w:hideMark/>
          </w:tcPr>
          <w:p w:rsidR="0044026B" w:rsidRPr="00727C96" w:rsidRDefault="0044026B" w:rsidP="0044026B">
            <w:pPr>
              <w:overflowPunct/>
              <w:autoSpaceDE/>
              <w:autoSpaceDN/>
              <w:adjustRightInd/>
              <w:textAlignment w:val="auto"/>
              <w:rPr>
                <w:rFonts w:ascii="Arial" w:hAnsi="Arial" w:cs="Arial"/>
                <w:b/>
                <w:bCs/>
                <w:color w:val="000000"/>
                <w:sz w:val="18"/>
                <w:szCs w:val="18"/>
                <w:lang w:eastAsia="es-MX"/>
              </w:rPr>
            </w:pPr>
          </w:p>
        </w:tc>
        <w:tc>
          <w:tcPr>
            <w:tcW w:w="2339" w:type="dxa"/>
            <w:tcBorders>
              <w:top w:val="nil"/>
              <w:left w:val="nil"/>
              <w:bottom w:val="nil"/>
              <w:right w:val="single" w:sz="8" w:space="0" w:color="auto"/>
            </w:tcBorders>
            <w:shd w:val="clear" w:color="auto" w:fill="auto"/>
            <w:noWrap/>
            <w:vAlign w:val="bottom"/>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44026B" w:rsidRPr="00727C96" w:rsidTr="0044026B">
        <w:trPr>
          <w:trHeight w:val="300"/>
        </w:trPr>
        <w:tc>
          <w:tcPr>
            <w:tcW w:w="4900" w:type="dxa"/>
            <w:tcBorders>
              <w:top w:val="nil"/>
              <w:left w:val="single" w:sz="8" w:space="0" w:color="auto"/>
              <w:bottom w:val="nil"/>
              <w:right w:val="nil"/>
            </w:tcBorders>
            <w:shd w:val="clear" w:color="auto" w:fill="auto"/>
            <w:vAlign w:val="center"/>
            <w:hideMark/>
          </w:tcPr>
          <w:p w:rsidR="0044026B" w:rsidRPr="00727C96" w:rsidRDefault="0044026B" w:rsidP="0044026B">
            <w:pPr>
              <w:overflowPunct/>
              <w:autoSpaceDE/>
              <w:autoSpaceDN/>
              <w:adjustRightInd/>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Resultados de ejercicios anteriores</w:t>
            </w:r>
          </w:p>
        </w:tc>
        <w:tc>
          <w:tcPr>
            <w:tcW w:w="1540" w:type="dxa"/>
            <w:tcBorders>
              <w:top w:val="nil"/>
              <w:left w:val="nil"/>
              <w:bottom w:val="nil"/>
              <w:right w:val="nil"/>
            </w:tcBorders>
            <w:shd w:val="clear" w:color="auto" w:fill="auto"/>
            <w:vAlign w:val="center"/>
            <w:hideMark/>
          </w:tcPr>
          <w:p w:rsidR="0044026B" w:rsidRPr="00727C96" w:rsidRDefault="002A2654" w:rsidP="002A2654">
            <w:pPr>
              <w:overflowPunct/>
              <w:autoSpaceDE/>
              <w:autoSpaceDN/>
              <w:adjustRightInd/>
              <w:jc w:val="right"/>
              <w:textAlignment w:val="auto"/>
              <w:rPr>
                <w:rFonts w:ascii="Arial" w:hAnsi="Arial" w:cs="Arial"/>
                <w:b/>
                <w:bCs/>
                <w:color w:val="000000"/>
                <w:sz w:val="18"/>
                <w:szCs w:val="18"/>
                <w:lang w:eastAsia="es-MX"/>
              </w:rPr>
            </w:pPr>
            <w:r>
              <w:rPr>
                <w:rFonts w:ascii="Arial" w:hAnsi="Arial" w:cs="Arial"/>
                <w:b/>
                <w:bCs/>
                <w:color w:val="000000"/>
                <w:sz w:val="18"/>
                <w:szCs w:val="18"/>
                <w:lang w:eastAsia="es-MX"/>
              </w:rPr>
              <w:t>-9</w:t>
            </w:r>
            <w:r w:rsidR="0044026B" w:rsidRPr="00727C96">
              <w:rPr>
                <w:rFonts w:ascii="Arial" w:hAnsi="Arial" w:cs="Arial"/>
                <w:b/>
                <w:bCs/>
                <w:color w:val="000000"/>
                <w:sz w:val="18"/>
                <w:szCs w:val="18"/>
                <w:lang w:eastAsia="es-MX"/>
              </w:rPr>
              <w:t>,</w:t>
            </w:r>
            <w:r>
              <w:rPr>
                <w:rFonts w:ascii="Arial" w:hAnsi="Arial" w:cs="Arial"/>
                <w:b/>
                <w:bCs/>
                <w:color w:val="000000"/>
                <w:sz w:val="18"/>
                <w:szCs w:val="18"/>
                <w:lang w:eastAsia="es-MX"/>
              </w:rPr>
              <w:t>329</w:t>
            </w:r>
            <w:r w:rsidR="0044026B" w:rsidRPr="00727C96">
              <w:rPr>
                <w:rFonts w:ascii="Arial" w:hAnsi="Arial" w:cs="Arial"/>
                <w:b/>
                <w:bCs/>
                <w:color w:val="000000"/>
                <w:sz w:val="18"/>
                <w:szCs w:val="18"/>
                <w:lang w:eastAsia="es-MX"/>
              </w:rPr>
              <w:t>,</w:t>
            </w:r>
            <w:r>
              <w:rPr>
                <w:rFonts w:ascii="Arial" w:hAnsi="Arial" w:cs="Arial"/>
                <w:b/>
                <w:bCs/>
                <w:color w:val="000000"/>
                <w:sz w:val="18"/>
                <w:szCs w:val="18"/>
                <w:lang w:eastAsia="es-MX"/>
              </w:rPr>
              <w:t>546</w:t>
            </w:r>
          </w:p>
        </w:tc>
        <w:tc>
          <w:tcPr>
            <w:tcW w:w="2339" w:type="dxa"/>
            <w:tcBorders>
              <w:top w:val="nil"/>
              <w:left w:val="nil"/>
              <w:bottom w:val="nil"/>
              <w:right w:val="single" w:sz="8" w:space="0" w:color="auto"/>
            </w:tcBorders>
            <w:shd w:val="clear" w:color="auto" w:fill="auto"/>
            <w:noWrap/>
            <w:vAlign w:val="bottom"/>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44026B" w:rsidRPr="00727C96" w:rsidTr="0044026B">
        <w:trPr>
          <w:trHeight w:val="510"/>
        </w:trPr>
        <w:tc>
          <w:tcPr>
            <w:tcW w:w="4900" w:type="dxa"/>
            <w:tcBorders>
              <w:top w:val="nil"/>
              <w:left w:val="single" w:sz="8" w:space="0" w:color="auto"/>
              <w:bottom w:val="nil"/>
              <w:right w:val="nil"/>
            </w:tcBorders>
            <w:shd w:val="clear" w:color="000000" w:fill="FFFFFF"/>
            <w:vAlign w:val="center"/>
            <w:hideMark/>
          </w:tcPr>
          <w:p w:rsidR="0044026B" w:rsidRPr="00727C96" w:rsidRDefault="0044026B" w:rsidP="0044026B">
            <w:pPr>
              <w:overflowPunct/>
              <w:autoSpaceDE/>
              <w:autoSpaceDN/>
              <w:adjustRightInd/>
              <w:ind w:firstLineChars="300" w:firstLine="540"/>
              <w:textAlignment w:val="auto"/>
              <w:rPr>
                <w:rFonts w:ascii="Arial" w:hAnsi="Arial" w:cs="Arial"/>
                <w:color w:val="000000"/>
                <w:sz w:val="18"/>
                <w:szCs w:val="18"/>
                <w:lang w:eastAsia="es-MX"/>
              </w:rPr>
            </w:pPr>
            <w:r w:rsidRPr="00727C96">
              <w:rPr>
                <w:rFonts w:ascii="Arial" w:hAnsi="Arial" w:cs="Arial"/>
                <w:color w:val="000000"/>
                <w:sz w:val="18"/>
                <w:szCs w:val="18"/>
                <w:lang w:eastAsia="es-MX"/>
              </w:rPr>
              <w:t>Resultados del Eje</w:t>
            </w:r>
            <w:r w:rsidR="00A4227A" w:rsidRPr="00727C96">
              <w:rPr>
                <w:rFonts w:ascii="Arial" w:hAnsi="Arial" w:cs="Arial"/>
                <w:color w:val="000000"/>
                <w:sz w:val="18"/>
                <w:szCs w:val="18"/>
                <w:lang w:eastAsia="es-MX"/>
              </w:rPr>
              <w:t>rcicio (Ahorro / Desahorro)</w:t>
            </w:r>
          </w:p>
        </w:tc>
        <w:tc>
          <w:tcPr>
            <w:tcW w:w="1540" w:type="dxa"/>
            <w:tcBorders>
              <w:top w:val="nil"/>
              <w:left w:val="nil"/>
              <w:bottom w:val="nil"/>
              <w:right w:val="nil"/>
            </w:tcBorders>
            <w:shd w:val="clear" w:color="auto" w:fill="auto"/>
            <w:vAlign w:val="center"/>
            <w:hideMark/>
          </w:tcPr>
          <w:p w:rsidR="0044026B" w:rsidRPr="00727C96" w:rsidRDefault="002A2654" w:rsidP="002A2654">
            <w:pPr>
              <w:overflowPunct/>
              <w:autoSpaceDE/>
              <w:autoSpaceDN/>
              <w:adjustRightInd/>
              <w:jc w:val="right"/>
              <w:textAlignment w:val="auto"/>
              <w:rPr>
                <w:rFonts w:ascii="Arial" w:hAnsi="Arial" w:cs="Arial"/>
                <w:color w:val="000000"/>
                <w:sz w:val="18"/>
                <w:szCs w:val="18"/>
                <w:lang w:eastAsia="es-MX"/>
              </w:rPr>
            </w:pPr>
            <w:r>
              <w:rPr>
                <w:rFonts w:ascii="Arial" w:hAnsi="Arial" w:cs="Arial"/>
                <w:color w:val="000000"/>
                <w:sz w:val="18"/>
                <w:szCs w:val="18"/>
                <w:lang w:eastAsia="es-MX"/>
              </w:rPr>
              <w:t>-9</w:t>
            </w:r>
            <w:r w:rsidR="0044026B" w:rsidRPr="00727C96">
              <w:rPr>
                <w:rFonts w:ascii="Arial" w:hAnsi="Arial" w:cs="Arial"/>
                <w:color w:val="000000"/>
                <w:sz w:val="18"/>
                <w:szCs w:val="18"/>
                <w:lang w:eastAsia="es-MX"/>
              </w:rPr>
              <w:t>,</w:t>
            </w:r>
            <w:r>
              <w:rPr>
                <w:rFonts w:ascii="Arial" w:hAnsi="Arial" w:cs="Arial"/>
                <w:color w:val="000000"/>
                <w:sz w:val="18"/>
                <w:szCs w:val="18"/>
                <w:lang w:eastAsia="es-MX"/>
              </w:rPr>
              <w:t>329</w:t>
            </w:r>
            <w:r w:rsidR="00A4227A" w:rsidRPr="00727C96">
              <w:rPr>
                <w:rFonts w:ascii="Arial" w:hAnsi="Arial" w:cs="Arial"/>
                <w:color w:val="000000"/>
                <w:sz w:val="18"/>
                <w:szCs w:val="18"/>
                <w:lang w:eastAsia="es-MX"/>
              </w:rPr>
              <w:t>,</w:t>
            </w:r>
            <w:r>
              <w:rPr>
                <w:rFonts w:ascii="Arial" w:hAnsi="Arial" w:cs="Arial"/>
                <w:color w:val="000000"/>
                <w:sz w:val="18"/>
                <w:szCs w:val="18"/>
                <w:lang w:eastAsia="es-MX"/>
              </w:rPr>
              <w:t>546</w:t>
            </w:r>
          </w:p>
        </w:tc>
        <w:tc>
          <w:tcPr>
            <w:tcW w:w="2339" w:type="dxa"/>
            <w:tcBorders>
              <w:top w:val="nil"/>
              <w:left w:val="nil"/>
              <w:bottom w:val="nil"/>
              <w:right w:val="single" w:sz="8" w:space="0" w:color="auto"/>
            </w:tcBorders>
            <w:shd w:val="clear" w:color="auto" w:fill="auto"/>
            <w:noWrap/>
            <w:vAlign w:val="bottom"/>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44026B" w:rsidRPr="00727C96" w:rsidTr="0044026B">
        <w:trPr>
          <w:trHeight w:val="300"/>
        </w:trPr>
        <w:tc>
          <w:tcPr>
            <w:tcW w:w="4900" w:type="dxa"/>
            <w:tcBorders>
              <w:top w:val="nil"/>
              <w:left w:val="single" w:sz="8" w:space="0" w:color="auto"/>
              <w:bottom w:val="nil"/>
              <w:right w:val="nil"/>
            </w:tcBorders>
            <w:shd w:val="clear" w:color="000000" w:fill="FFFFFF"/>
            <w:vAlign w:val="center"/>
            <w:hideMark/>
          </w:tcPr>
          <w:p w:rsidR="0044026B" w:rsidRPr="00727C96" w:rsidRDefault="0044026B" w:rsidP="0044026B">
            <w:pPr>
              <w:overflowPunct/>
              <w:autoSpaceDE/>
              <w:autoSpaceDN/>
              <w:adjustRightInd/>
              <w:ind w:firstLineChars="300" w:firstLine="540"/>
              <w:textAlignment w:val="auto"/>
              <w:rPr>
                <w:rFonts w:ascii="Arial" w:hAnsi="Arial" w:cs="Arial"/>
                <w:color w:val="000000"/>
                <w:sz w:val="18"/>
                <w:szCs w:val="18"/>
                <w:lang w:eastAsia="es-MX"/>
              </w:rPr>
            </w:pPr>
            <w:r w:rsidRPr="00727C96">
              <w:rPr>
                <w:rFonts w:ascii="Arial" w:hAnsi="Arial" w:cs="Arial"/>
                <w:color w:val="000000"/>
                <w:sz w:val="18"/>
                <w:szCs w:val="18"/>
                <w:lang w:eastAsia="es-MX"/>
              </w:rPr>
              <w:t>Desincorporación de Fideicomisos</w:t>
            </w:r>
          </w:p>
        </w:tc>
        <w:tc>
          <w:tcPr>
            <w:tcW w:w="1540" w:type="dxa"/>
            <w:tcBorders>
              <w:top w:val="nil"/>
              <w:left w:val="nil"/>
              <w:bottom w:val="nil"/>
              <w:right w:val="nil"/>
            </w:tcBorders>
            <w:shd w:val="clear" w:color="auto" w:fill="auto"/>
            <w:vAlign w:val="center"/>
            <w:hideMark/>
          </w:tcPr>
          <w:p w:rsidR="0044026B" w:rsidRPr="00727C96" w:rsidRDefault="0044026B" w:rsidP="0044026B">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2339" w:type="dxa"/>
            <w:tcBorders>
              <w:top w:val="nil"/>
              <w:left w:val="nil"/>
              <w:bottom w:val="nil"/>
              <w:right w:val="single" w:sz="8" w:space="0" w:color="auto"/>
            </w:tcBorders>
            <w:shd w:val="clear" w:color="auto" w:fill="auto"/>
            <w:noWrap/>
            <w:vAlign w:val="bottom"/>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44026B" w:rsidRPr="00727C96" w:rsidTr="0044026B">
        <w:trPr>
          <w:trHeight w:val="300"/>
        </w:trPr>
        <w:tc>
          <w:tcPr>
            <w:tcW w:w="4900" w:type="dxa"/>
            <w:tcBorders>
              <w:top w:val="nil"/>
              <w:left w:val="single" w:sz="8" w:space="0" w:color="auto"/>
              <w:bottom w:val="nil"/>
              <w:right w:val="nil"/>
            </w:tcBorders>
            <w:shd w:val="clear" w:color="000000" w:fill="FFFFFF"/>
            <w:vAlign w:val="center"/>
            <w:hideMark/>
          </w:tcPr>
          <w:p w:rsidR="0044026B" w:rsidRPr="00727C96" w:rsidRDefault="0044026B" w:rsidP="0044026B">
            <w:pPr>
              <w:overflowPunct/>
              <w:autoSpaceDE/>
              <w:autoSpaceDN/>
              <w:adjustRightInd/>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 </w:t>
            </w:r>
          </w:p>
        </w:tc>
        <w:tc>
          <w:tcPr>
            <w:tcW w:w="1540" w:type="dxa"/>
            <w:tcBorders>
              <w:top w:val="nil"/>
              <w:left w:val="nil"/>
              <w:bottom w:val="nil"/>
              <w:right w:val="nil"/>
            </w:tcBorders>
            <w:shd w:val="clear" w:color="auto" w:fill="auto"/>
            <w:vAlign w:val="center"/>
            <w:hideMark/>
          </w:tcPr>
          <w:p w:rsidR="0044026B" w:rsidRPr="00727C96" w:rsidRDefault="0044026B" w:rsidP="0044026B">
            <w:pPr>
              <w:overflowPunct/>
              <w:autoSpaceDE/>
              <w:autoSpaceDN/>
              <w:adjustRightInd/>
              <w:textAlignment w:val="auto"/>
              <w:rPr>
                <w:rFonts w:ascii="Arial" w:hAnsi="Arial" w:cs="Arial"/>
                <w:b/>
                <w:bCs/>
                <w:color w:val="000000"/>
                <w:sz w:val="18"/>
                <w:szCs w:val="18"/>
                <w:lang w:eastAsia="es-MX"/>
              </w:rPr>
            </w:pPr>
          </w:p>
        </w:tc>
        <w:tc>
          <w:tcPr>
            <w:tcW w:w="2339" w:type="dxa"/>
            <w:tcBorders>
              <w:top w:val="nil"/>
              <w:left w:val="nil"/>
              <w:bottom w:val="nil"/>
              <w:right w:val="single" w:sz="8" w:space="0" w:color="auto"/>
            </w:tcBorders>
            <w:shd w:val="clear" w:color="auto" w:fill="auto"/>
            <w:noWrap/>
            <w:vAlign w:val="bottom"/>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44026B" w:rsidRPr="00727C96" w:rsidTr="0044026B">
        <w:trPr>
          <w:trHeight w:val="300"/>
        </w:trPr>
        <w:tc>
          <w:tcPr>
            <w:tcW w:w="4900" w:type="dxa"/>
            <w:tcBorders>
              <w:top w:val="nil"/>
              <w:left w:val="single" w:sz="8" w:space="0" w:color="auto"/>
              <w:bottom w:val="nil"/>
              <w:right w:val="nil"/>
            </w:tcBorders>
            <w:shd w:val="clear" w:color="000000" w:fill="FFFFFF"/>
            <w:vAlign w:val="center"/>
            <w:hideMark/>
          </w:tcPr>
          <w:p w:rsidR="0044026B" w:rsidRPr="00727C96" w:rsidRDefault="0044026B" w:rsidP="0044026B">
            <w:pPr>
              <w:overflowPunct/>
              <w:autoSpaceDE/>
              <w:autoSpaceDN/>
              <w:adjustRightInd/>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Revalúos</w:t>
            </w:r>
          </w:p>
        </w:tc>
        <w:tc>
          <w:tcPr>
            <w:tcW w:w="1540" w:type="dxa"/>
            <w:tcBorders>
              <w:top w:val="nil"/>
              <w:left w:val="nil"/>
              <w:bottom w:val="nil"/>
              <w:right w:val="nil"/>
            </w:tcBorders>
            <w:shd w:val="clear" w:color="auto" w:fill="auto"/>
            <w:vAlign w:val="center"/>
            <w:hideMark/>
          </w:tcPr>
          <w:p w:rsidR="0044026B" w:rsidRPr="00727C96" w:rsidRDefault="0044026B" w:rsidP="0044026B">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97,865,957</w:t>
            </w:r>
          </w:p>
        </w:tc>
        <w:tc>
          <w:tcPr>
            <w:tcW w:w="2339" w:type="dxa"/>
            <w:tcBorders>
              <w:top w:val="nil"/>
              <w:left w:val="nil"/>
              <w:bottom w:val="nil"/>
              <w:right w:val="single" w:sz="8" w:space="0" w:color="auto"/>
            </w:tcBorders>
            <w:shd w:val="clear" w:color="auto" w:fill="auto"/>
            <w:noWrap/>
            <w:vAlign w:val="bottom"/>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44026B" w:rsidRPr="00727C96" w:rsidTr="0044026B">
        <w:trPr>
          <w:trHeight w:val="300"/>
        </w:trPr>
        <w:tc>
          <w:tcPr>
            <w:tcW w:w="4900" w:type="dxa"/>
            <w:tcBorders>
              <w:top w:val="nil"/>
              <w:left w:val="single" w:sz="8" w:space="0" w:color="auto"/>
              <w:bottom w:val="nil"/>
              <w:right w:val="nil"/>
            </w:tcBorders>
            <w:shd w:val="clear" w:color="000000" w:fill="FFFFFF"/>
            <w:vAlign w:val="center"/>
            <w:hideMark/>
          </w:tcPr>
          <w:p w:rsidR="0044026B" w:rsidRPr="00727C96" w:rsidRDefault="0044026B" w:rsidP="0044026B">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Revalúo de Bienes Inmuebles</w:t>
            </w:r>
          </w:p>
        </w:tc>
        <w:tc>
          <w:tcPr>
            <w:tcW w:w="1540" w:type="dxa"/>
            <w:tcBorders>
              <w:top w:val="nil"/>
              <w:left w:val="nil"/>
              <w:bottom w:val="nil"/>
              <w:right w:val="nil"/>
            </w:tcBorders>
            <w:shd w:val="clear" w:color="auto" w:fill="auto"/>
            <w:vAlign w:val="center"/>
            <w:hideMark/>
          </w:tcPr>
          <w:p w:rsidR="0044026B" w:rsidRPr="00727C96" w:rsidRDefault="0044026B" w:rsidP="0044026B">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97,865,957</w:t>
            </w:r>
          </w:p>
        </w:tc>
        <w:tc>
          <w:tcPr>
            <w:tcW w:w="2339" w:type="dxa"/>
            <w:tcBorders>
              <w:top w:val="nil"/>
              <w:left w:val="nil"/>
              <w:bottom w:val="nil"/>
              <w:right w:val="single" w:sz="8" w:space="0" w:color="auto"/>
            </w:tcBorders>
            <w:shd w:val="clear" w:color="auto" w:fill="auto"/>
            <w:noWrap/>
            <w:vAlign w:val="bottom"/>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44026B" w:rsidRPr="00727C96" w:rsidTr="0044026B">
        <w:trPr>
          <w:trHeight w:val="300"/>
        </w:trPr>
        <w:tc>
          <w:tcPr>
            <w:tcW w:w="4900" w:type="dxa"/>
            <w:tcBorders>
              <w:top w:val="nil"/>
              <w:left w:val="single" w:sz="8" w:space="0" w:color="auto"/>
              <w:bottom w:val="nil"/>
              <w:right w:val="nil"/>
            </w:tcBorders>
            <w:shd w:val="clear" w:color="000000" w:fill="FFFFFF"/>
            <w:vAlign w:val="center"/>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c>
          <w:tcPr>
            <w:tcW w:w="1540" w:type="dxa"/>
            <w:tcBorders>
              <w:top w:val="nil"/>
              <w:left w:val="nil"/>
              <w:bottom w:val="nil"/>
              <w:right w:val="nil"/>
            </w:tcBorders>
            <w:shd w:val="clear" w:color="000000" w:fill="FFFFFF"/>
            <w:vAlign w:val="center"/>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c>
          <w:tcPr>
            <w:tcW w:w="2339" w:type="dxa"/>
            <w:tcBorders>
              <w:top w:val="nil"/>
              <w:left w:val="nil"/>
              <w:bottom w:val="nil"/>
              <w:right w:val="single" w:sz="8" w:space="0" w:color="auto"/>
            </w:tcBorders>
            <w:shd w:val="clear" w:color="auto" w:fill="auto"/>
            <w:noWrap/>
            <w:vAlign w:val="bottom"/>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44026B" w:rsidRPr="00727C96" w:rsidTr="0044026B">
        <w:trPr>
          <w:trHeight w:val="525"/>
        </w:trPr>
        <w:tc>
          <w:tcPr>
            <w:tcW w:w="4900" w:type="dxa"/>
            <w:tcBorders>
              <w:top w:val="nil"/>
              <w:left w:val="single" w:sz="8" w:space="0" w:color="auto"/>
              <w:bottom w:val="single" w:sz="8" w:space="0" w:color="auto"/>
              <w:right w:val="nil"/>
            </w:tcBorders>
            <w:shd w:val="clear" w:color="000000" w:fill="FFFFFF"/>
            <w:vAlign w:val="center"/>
            <w:hideMark/>
          </w:tcPr>
          <w:p w:rsidR="0044026B" w:rsidRPr="00727C96" w:rsidRDefault="0044026B" w:rsidP="0044026B">
            <w:pPr>
              <w:overflowPunct/>
              <w:autoSpaceDE/>
              <w:autoSpaceDN/>
              <w:adjustRightInd/>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Rectificaciones de resultados de ejercicios anteriores</w:t>
            </w:r>
          </w:p>
        </w:tc>
        <w:tc>
          <w:tcPr>
            <w:tcW w:w="1540" w:type="dxa"/>
            <w:tcBorders>
              <w:top w:val="nil"/>
              <w:left w:val="nil"/>
              <w:bottom w:val="single" w:sz="8" w:space="0" w:color="auto"/>
              <w:right w:val="nil"/>
            </w:tcBorders>
            <w:shd w:val="clear" w:color="auto" w:fill="auto"/>
            <w:vAlign w:val="center"/>
            <w:hideMark/>
          </w:tcPr>
          <w:p w:rsidR="0044026B" w:rsidRPr="00727C96" w:rsidRDefault="002A2654" w:rsidP="002A2654">
            <w:pPr>
              <w:overflowPunct/>
              <w:autoSpaceDE/>
              <w:autoSpaceDN/>
              <w:adjustRightInd/>
              <w:jc w:val="right"/>
              <w:textAlignment w:val="auto"/>
              <w:rPr>
                <w:rFonts w:ascii="Arial" w:hAnsi="Arial" w:cs="Arial"/>
                <w:b/>
                <w:bCs/>
                <w:color w:val="000000"/>
                <w:sz w:val="18"/>
                <w:szCs w:val="18"/>
                <w:lang w:eastAsia="es-MX"/>
              </w:rPr>
            </w:pPr>
            <w:r>
              <w:rPr>
                <w:rFonts w:ascii="Arial" w:hAnsi="Arial" w:cs="Arial"/>
                <w:b/>
                <w:bCs/>
                <w:color w:val="000000"/>
                <w:sz w:val="18"/>
                <w:szCs w:val="18"/>
                <w:lang w:eastAsia="es-MX"/>
              </w:rPr>
              <w:t>41</w:t>
            </w:r>
            <w:r w:rsidR="0044026B" w:rsidRPr="002D3CE4">
              <w:rPr>
                <w:rFonts w:ascii="Arial" w:hAnsi="Arial" w:cs="Arial"/>
                <w:b/>
                <w:bCs/>
                <w:color w:val="000000"/>
                <w:sz w:val="18"/>
                <w:szCs w:val="18"/>
                <w:lang w:eastAsia="es-MX"/>
              </w:rPr>
              <w:t>,</w:t>
            </w:r>
            <w:r>
              <w:rPr>
                <w:rFonts w:ascii="Arial" w:hAnsi="Arial" w:cs="Arial"/>
                <w:b/>
                <w:bCs/>
                <w:color w:val="000000"/>
                <w:sz w:val="18"/>
                <w:szCs w:val="18"/>
                <w:lang w:eastAsia="es-MX"/>
              </w:rPr>
              <w:t>549</w:t>
            </w:r>
            <w:r w:rsidR="0044026B" w:rsidRPr="002D3CE4">
              <w:rPr>
                <w:rFonts w:ascii="Arial" w:hAnsi="Arial" w:cs="Arial"/>
                <w:b/>
                <w:bCs/>
                <w:color w:val="000000"/>
                <w:sz w:val="18"/>
                <w:szCs w:val="18"/>
                <w:lang w:eastAsia="es-MX"/>
              </w:rPr>
              <w:t>,</w:t>
            </w:r>
            <w:r>
              <w:rPr>
                <w:rFonts w:ascii="Arial" w:hAnsi="Arial" w:cs="Arial"/>
                <w:b/>
                <w:bCs/>
                <w:color w:val="000000"/>
                <w:sz w:val="18"/>
                <w:szCs w:val="18"/>
                <w:lang w:eastAsia="es-MX"/>
              </w:rPr>
              <w:t>997</w:t>
            </w:r>
          </w:p>
        </w:tc>
        <w:tc>
          <w:tcPr>
            <w:tcW w:w="2339" w:type="dxa"/>
            <w:tcBorders>
              <w:top w:val="nil"/>
              <w:left w:val="nil"/>
              <w:bottom w:val="single" w:sz="8" w:space="0" w:color="auto"/>
              <w:right w:val="single" w:sz="8" w:space="0" w:color="auto"/>
            </w:tcBorders>
            <w:shd w:val="clear" w:color="auto" w:fill="auto"/>
            <w:noWrap/>
            <w:vAlign w:val="bottom"/>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bl>
    <w:p w:rsidR="009068D1" w:rsidRPr="00A4164F" w:rsidRDefault="009068D1" w:rsidP="002D293E">
      <w:pPr>
        <w:tabs>
          <w:tab w:val="left" w:pos="851"/>
        </w:tabs>
        <w:ind w:left="708"/>
        <w:jc w:val="both"/>
        <w:rPr>
          <w:rFonts w:ascii="Arial" w:hAnsi="Arial" w:cs="Arial"/>
          <w:b/>
        </w:rPr>
      </w:pPr>
    </w:p>
    <w:p w:rsidR="002650B2" w:rsidRPr="00A4164F" w:rsidRDefault="002650B2" w:rsidP="00A35BAB">
      <w:pPr>
        <w:jc w:val="both"/>
        <w:rPr>
          <w:rFonts w:ascii="Arial" w:hAnsi="Arial" w:cs="Arial"/>
          <w:sz w:val="12"/>
        </w:rPr>
      </w:pPr>
    </w:p>
    <w:p w:rsidR="002D293E" w:rsidRDefault="005D6ACD" w:rsidP="008B650F">
      <w:pPr>
        <w:pStyle w:val="Prrafodelista"/>
        <w:numPr>
          <w:ilvl w:val="0"/>
          <w:numId w:val="7"/>
        </w:numPr>
        <w:jc w:val="both"/>
        <w:rPr>
          <w:rFonts w:ascii="Arial" w:hAnsi="Arial" w:cs="Arial"/>
          <w:b/>
        </w:rPr>
      </w:pPr>
      <w:r w:rsidRPr="00A4164F">
        <w:rPr>
          <w:rFonts w:ascii="Arial" w:hAnsi="Arial" w:cs="Arial"/>
          <w:b/>
        </w:rPr>
        <w:t>NOTAS AL ESTADO DE FLUJOS DE EFECTIVO.</w:t>
      </w:r>
    </w:p>
    <w:p w:rsidR="00727C96" w:rsidRPr="00A4164F" w:rsidRDefault="00727C96" w:rsidP="00727C96">
      <w:pPr>
        <w:pStyle w:val="Prrafodelista"/>
        <w:ind w:left="1080"/>
        <w:jc w:val="both"/>
        <w:rPr>
          <w:rFonts w:ascii="Arial" w:hAnsi="Arial" w:cs="Arial"/>
          <w:b/>
        </w:rPr>
      </w:pPr>
    </w:p>
    <w:p w:rsidR="005D6ACD" w:rsidRPr="00A4164F" w:rsidRDefault="005D6ACD" w:rsidP="005D6ACD">
      <w:pPr>
        <w:jc w:val="both"/>
        <w:rPr>
          <w:rFonts w:ascii="Arial" w:hAnsi="Arial" w:cs="Arial"/>
          <w:b/>
        </w:rPr>
      </w:pPr>
    </w:p>
    <w:p w:rsidR="005D6ACD" w:rsidRPr="00A4164F" w:rsidRDefault="005D6ACD" w:rsidP="005D6ACD">
      <w:pPr>
        <w:jc w:val="both"/>
        <w:rPr>
          <w:rFonts w:ascii="Arial" w:hAnsi="Arial" w:cs="Arial"/>
          <w:b/>
        </w:rPr>
      </w:pPr>
      <w:r w:rsidRPr="00A4164F">
        <w:rPr>
          <w:rFonts w:ascii="Arial" w:hAnsi="Arial" w:cs="Arial"/>
          <w:b/>
        </w:rPr>
        <w:t>Efectivo y equivalentes:</w:t>
      </w:r>
    </w:p>
    <w:p w:rsidR="00ED237A" w:rsidRPr="00A4164F" w:rsidRDefault="00ED237A" w:rsidP="005D6ACD">
      <w:pPr>
        <w:jc w:val="both"/>
        <w:rPr>
          <w:rFonts w:ascii="Arial" w:hAnsi="Arial" w:cs="Arial"/>
          <w:b/>
        </w:rPr>
      </w:pPr>
    </w:p>
    <w:p w:rsidR="005D6ACD" w:rsidRPr="00A4164F" w:rsidRDefault="005D6ACD" w:rsidP="005D6ACD">
      <w:pPr>
        <w:jc w:val="both"/>
        <w:rPr>
          <w:rFonts w:ascii="Arial" w:hAnsi="Arial" w:cs="Arial"/>
        </w:rPr>
      </w:pPr>
    </w:p>
    <w:p w:rsidR="005D6ACD" w:rsidRPr="00A4164F" w:rsidRDefault="005D6ACD" w:rsidP="008B650F">
      <w:pPr>
        <w:pStyle w:val="Prrafodelista"/>
        <w:numPr>
          <w:ilvl w:val="0"/>
          <w:numId w:val="8"/>
        </w:numPr>
        <w:jc w:val="both"/>
        <w:rPr>
          <w:rFonts w:ascii="Arial" w:hAnsi="Arial" w:cs="Arial"/>
        </w:rPr>
      </w:pPr>
      <w:r w:rsidRPr="00A4164F">
        <w:rPr>
          <w:rFonts w:ascii="Arial" w:hAnsi="Arial" w:cs="Arial"/>
        </w:rPr>
        <w:t>El análisis de los saldos inicial y final que figuran en la última parte del estado de flujo de efectivo en la cuenta de efectivo y equivalentes es como sigue:</w:t>
      </w:r>
    </w:p>
    <w:p w:rsidR="005D6ACD" w:rsidRPr="00A4164F" w:rsidRDefault="005D6ACD" w:rsidP="005D6ACD">
      <w:pPr>
        <w:jc w:val="both"/>
        <w:rPr>
          <w:rFonts w:ascii="Arial" w:hAnsi="Arial" w:cs="Arial"/>
          <w:b/>
        </w:rPr>
      </w:pPr>
    </w:p>
    <w:tbl>
      <w:tblPr>
        <w:tblW w:w="8460" w:type="dxa"/>
        <w:tblCellMar>
          <w:left w:w="70" w:type="dxa"/>
          <w:right w:w="70" w:type="dxa"/>
        </w:tblCellMar>
        <w:tblLook w:val="04A0" w:firstRow="1" w:lastRow="0" w:firstColumn="1" w:lastColumn="0" w:noHBand="0" w:noVBand="1"/>
      </w:tblPr>
      <w:tblGrid>
        <w:gridCol w:w="5020"/>
        <w:gridCol w:w="1780"/>
        <w:gridCol w:w="1660"/>
      </w:tblGrid>
      <w:tr w:rsidR="00A46BB1" w:rsidRPr="00727C96" w:rsidTr="00A46BB1">
        <w:trPr>
          <w:trHeight w:val="402"/>
        </w:trPr>
        <w:tc>
          <w:tcPr>
            <w:tcW w:w="5020" w:type="dxa"/>
            <w:tcBorders>
              <w:top w:val="single" w:sz="8" w:space="0" w:color="auto"/>
              <w:left w:val="single" w:sz="8" w:space="0" w:color="auto"/>
              <w:bottom w:val="single" w:sz="8" w:space="0" w:color="auto"/>
              <w:right w:val="single" w:sz="8" w:space="0" w:color="auto"/>
            </w:tcBorders>
            <w:shd w:val="clear" w:color="000000" w:fill="D5DCE4"/>
            <w:vAlign w:val="center"/>
            <w:hideMark/>
          </w:tcPr>
          <w:p w:rsidR="00A46BB1" w:rsidRPr="00727C96" w:rsidRDefault="00A46BB1" w:rsidP="00A46BB1">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Cuenta</w:t>
            </w:r>
          </w:p>
        </w:tc>
        <w:tc>
          <w:tcPr>
            <w:tcW w:w="1780" w:type="dxa"/>
            <w:tcBorders>
              <w:top w:val="single" w:sz="8" w:space="0" w:color="auto"/>
              <w:left w:val="nil"/>
              <w:bottom w:val="single" w:sz="8" w:space="0" w:color="auto"/>
              <w:right w:val="single" w:sz="8" w:space="0" w:color="auto"/>
            </w:tcBorders>
            <w:shd w:val="clear" w:color="000000" w:fill="D5DCE4"/>
            <w:vAlign w:val="center"/>
            <w:hideMark/>
          </w:tcPr>
          <w:p w:rsidR="00A46BB1" w:rsidRPr="00727C96" w:rsidRDefault="00A46BB1" w:rsidP="00A46BB1">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2018</w:t>
            </w:r>
          </w:p>
        </w:tc>
        <w:tc>
          <w:tcPr>
            <w:tcW w:w="1660" w:type="dxa"/>
            <w:tcBorders>
              <w:top w:val="single" w:sz="8" w:space="0" w:color="auto"/>
              <w:left w:val="nil"/>
              <w:bottom w:val="single" w:sz="8" w:space="0" w:color="auto"/>
              <w:right w:val="single" w:sz="8" w:space="0" w:color="auto"/>
            </w:tcBorders>
            <w:shd w:val="clear" w:color="000000" w:fill="D5DCE4"/>
            <w:vAlign w:val="center"/>
            <w:hideMark/>
          </w:tcPr>
          <w:p w:rsidR="00A46BB1" w:rsidRPr="00727C96" w:rsidRDefault="00A46BB1" w:rsidP="00A46BB1">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2017</w:t>
            </w:r>
          </w:p>
        </w:tc>
      </w:tr>
      <w:tr w:rsidR="00A46BB1" w:rsidRPr="00727C96" w:rsidTr="00A46BB1">
        <w:trPr>
          <w:trHeight w:val="270"/>
        </w:trPr>
        <w:tc>
          <w:tcPr>
            <w:tcW w:w="5020" w:type="dxa"/>
            <w:tcBorders>
              <w:top w:val="nil"/>
              <w:left w:val="single" w:sz="8" w:space="0" w:color="auto"/>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Efectivo</w:t>
            </w:r>
          </w:p>
        </w:tc>
        <w:tc>
          <w:tcPr>
            <w:tcW w:w="178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49,000</w:t>
            </w:r>
          </w:p>
        </w:tc>
        <w:tc>
          <w:tcPr>
            <w:tcW w:w="166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49,000</w:t>
            </w:r>
          </w:p>
        </w:tc>
      </w:tr>
      <w:tr w:rsidR="00A46BB1" w:rsidRPr="00727C96" w:rsidTr="00A46BB1">
        <w:trPr>
          <w:trHeight w:val="270"/>
        </w:trPr>
        <w:tc>
          <w:tcPr>
            <w:tcW w:w="5020" w:type="dxa"/>
            <w:tcBorders>
              <w:top w:val="nil"/>
              <w:left w:val="single" w:sz="8" w:space="0" w:color="auto"/>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Efectivo en Bancos –Tesorería</w:t>
            </w:r>
          </w:p>
        </w:tc>
        <w:tc>
          <w:tcPr>
            <w:tcW w:w="178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5A4F42">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1</w:t>
            </w:r>
            <w:r w:rsidR="005A4F42">
              <w:rPr>
                <w:rFonts w:ascii="Arial" w:hAnsi="Arial" w:cs="Arial"/>
                <w:color w:val="000000"/>
                <w:sz w:val="18"/>
                <w:szCs w:val="18"/>
                <w:lang w:eastAsia="es-MX"/>
              </w:rPr>
              <w:t>0</w:t>
            </w:r>
            <w:r w:rsidRPr="00727C96">
              <w:rPr>
                <w:rFonts w:ascii="Arial" w:hAnsi="Arial" w:cs="Arial"/>
                <w:color w:val="000000"/>
                <w:sz w:val="18"/>
                <w:szCs w:val="18"/>
                <w:lang w:eastAsia="es-MX"/>
              </w:rPr>
              <w:t>,</w:t>
            </w:r>
            <w:r w:rsidR="005A4F42">
              <w:rPr>
                <w:rFonts w:ascii="Arial" w:hAnsi="Arial" w:cs="Arial"/>
                <w:color w:val="000000"/>
                <w:sz w:val="18"/>
                <w:szCs w:val="18"/>
                <w:lang w:eastAsia="es-MX"/>
              </w:rPr>
              <w:t>297</w:t>
            </w:r>
            <w:r w:rsidRPr="00727C96">
              <w:rPr>
                <w:rFonts w:ascii="Arial" w:hAnsi="Arial" w:cs="Arial"/>
                <w:color w:val="000000"/>
                <w:sz w:val="18"/>
                <w:szCs w:val="18"/>
                <w:lang w:eastAsia="es-MX"/>
              </w:rPr>
              <w:t>,</w:t>
            </w:r>
            <w:r w:rsidR="005A4F42">
              <w:rPr>
                <w:rFonts w:ascii="Arial" w:hAnsi="Arial" w:cs="Arial"/>
                <w:color w:val="000000"/>
                <w:sz w:val="18"/>
                <w:szCs w:val="18"/>
                <w:lang w:eastAsia="es-MX"/>
              </w:rPr>
              <w:t>895</w:t>
            </w:r>
          </w:p>
        </w:tc>
        <w:tc>
          <w:tcPr>
            <w:tcW w:w="166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5A4F42">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1</w:t>
            </w:r>
            <w:r w:rsidR="005A4F42">
              <w:rPr>
                <w:rFonts w:ascii="Arial" w:hAnsi="Arial" w:cs="Arial"/>
                <w:color w:val="000000"/>
                <w:sz w:val="18"/>
                <w:szCs w:val="18"/>
                <w:lang w:eastAsia="es-MX"/>
              </w:rPr>
              <w:t>6</w:t>
            </w:r>
            <w:r w:rsidRPr="00727C96">
              <w:rPr>
                <w:rFonts w:ascii="Arial" w:hAnsi="Arial" w:cs="Arial"/>
                <w:color w:val="000000"/>
                <w:sz w:val="18"/>
                <w:szCs w:val="18"/>
                <w:lang w:eastAsia="es-MX"/>
              </w:rPr>
              <w:t>,</w:t>
            </w:r>
            <w:r w:rsidR="005A4F42">
              <w:rPr>
                <w:rFonts w:ascii="Arial" w:hAnsi="Arial" w:cs="Arial"/>
                <w:color w:val="000000"/>
                <w:sz w:val="18"/>
                <w:szCs w:val="18"/>
                <w:lang w:eastAsia="es-MX"/>
              </w:rPr>
              <w:t>9112</w:t>
            </w:r>
            <w:r w:rsidRPr="00727C96">
              <w:rPr>
                <w:rFonts w:ascii="Arial" w:hAnsi="Arial" w:cs="Arial"/>
                <w:color w:val="000000"/>
                <w:sz w:val="18"/>
                <w:szCs w:val="18"/>
                <w:lang w:eastAsia="es-MX"/>
              </w:rPr>
              <w:t>,</w:t>
            </w:r>
            <w:r w:rsidR="005A4F42">
              <w:rPr>
                <w:rFonts w:ascii="Arial" w:hAnsi="Arial" w:cs="Arial"/>
                <w:color w:val="000000"/>
                <w:sz w:val="18"/>
                <w:szCs w:val="18"/>
                <w:lang w:eastAsia="es-MX"/>
              </w:rPr>
              <w:t>657</w:t>
            </w:r>
          </w:p>
        </w:tc>
      </w:tr>
      <w:tr w:rsidR="00A46BB1" w:rsidRPr="00727C96" w:rsidTr="00A46BB1">
        <w:trPr>
          <w:trHeight w:val="270"/>
        </w:trPr>
        <w:tc>
          <w:tcPr>
            <w:tcW w:w="5020" w:type="dxa"/>
            <w:tcBorders>
              <w:top w:val="nil"/>
              <w:left w:val="single" w:sz="8" w:space="0" w:color="auto"/>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Efectivo en Bancos Dependencias</w:t>
            </w:r>
          </w:p>
        </w:tc>
        <w:tc>
          <w:tcPr>
            <w:tcW w:w="178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166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r>
      <w:tr w:rsidR="00A46BB1" w:rsidRPr="00727C96" w:rsidTr="00A46BB1">
        <w:trPr>
          <w:trHeight w:val="270"/>
        </w:trPr>
        <w:tc>
          <w:tcPr>
            <w:tcW w:w="5020" w:type="dxa"/>
            <w:tcBorders>
              <w:top w:val="nil"/>
              <w:left w:val="single" w:sz="8" w:space="0" w:color="auto"/>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Inversiones Temporales (hasta 3 meses)</w:t>
            </w:r>
          </w:p>
        </w:tc>
        <w:tc>
          <w:tcPr>
            <w:tcW w:w="1780" w:type="dxa"/>
            <w:tcBorders>
              <w:top w:val="nil"/>
              <w:left w:val="nil"/>
              <w:bottom w:val="single" w:sz="8" w:space="0" w:color="auto"/>
              <w:right w:val="single" w:sz="8" w:space="0" w:color="auto"/>
            </w:tcBorders>
            <w:shd w:val="clear" w:color="000000" w:fill="FFFFFF"/>
            <w:vAlign w:val="center"/>
            <w:hideMark/>
          </w:tcPr>
          <w:p w:rsidR="00A46BB1" w:rsidRPr="00727C96" w:rsidRDefault="005A4F42" w:rsidP="005A4F42">
            <w:pPr>
              <w:overflowPunct/>
              <w:autoSpaceDE/>
              <w:autoSpaceDN/>
              <w:adjustRightInd/>
              <w:jc w:val="right"/>
              <w:textAlignment w:val="auto"/>
              <w:rPr>
                <w:rFonts w:ascii="Arial" w:hAnsi="Arial" w:cs="Arial"/>
                <w:color w:val="000000"/>
                <w:sz w:val="18"/>
                <w:szCs w:val="18"/>
                <w:lang w:eastAsia="es-MX"/>
              </w:rPr>
            </w:pPr>
            <w:r>
              <w:rPr>
                <w:rFonts w:ascii="Arial" w:hAnsi="Arial" w:cs="Arial"/>
                <w:color w:val="000000"/>
                <w:sz w:val="18"/>
                <w:szCs w:val="18"/>
                <w:lang w:eastAsia="es-MX"/>
              </w:rPr>
              <w:t>902,555</w:t>
            </w:r>
          </w:p>
        </w:tc>
        <w:tc>
          <w:tcPr>
            <w:tcW w:w="166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5A4F42">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5</w:t>
            </w:r>
            <w:r w:rsidR="00762CF2" w:rsidRPr="00727C96">
              <w:rPr>
                <w:rFonts w:ascii="Arial" w:hAnsi="Arial" w:cs="Arial"/>
                <w:color w:val="000000"/>
                <w:sz w:val="18"/>
                <w:szCs w:val="18"/>
                <w:lang w:eastAsia="es-MX"/>
              </w:rPr>
              <w:t>9</w:t>
            </w:r>
            <w:r w:rsidR="005A4F42">
              <w:rPr>
                <w:rFonts w:ascii="Arial" w:hAnsi="Arial" w:cs="Arial"/>
                <w:color w:val="000000"/>
                <w:sz w:val="18"/>
                <w:szCs w:val="18"/>
                <w:lang w:eastAsia="es-MX"/>
              </w:rPr>
              <w:t>1</w:t>
            </w:r>
            <w:r w:rsidRPr="00727C96">
              <w:rPr>
                <w:rFonts w:ascii="Arial" w:hAnsi="Arial" w:cs="Arial"/>
                <w:color w:val="000000"/>
                <w:sz w:val="18"/>
                <w:szCs w:val="18"/>
                <w:lang w:eastAsia="es-MX"/>
              </w:rPr>
              <w:t>,</w:t>
            </w:r>
            <w:r w:rsidR="005A4F42">
              <w:rPr>
                <w:rFonts w:ascii="Arial" w:hAnsi="Arial" w:cs="Arial"/>
                <w:color w:val="000000"/>
                <w:sz w:val="18"/>
                <w:szCs w:val="18"/>
                <w:lang w:eastAsia="es-MX"/>
              </w:rPr>
              <w:t>115</w:t>
            </w:r>
          </w:p>
        </w:tc>
      </w:tr>
      <w:tr w:rsidR="00A46BB1" w:rsidRPr="00727C96" w:rsidTr="00A46BB1">
        <w:trPr>
          <w:trHeight w:val="270"/>
        </w:trPr>
        <w:tc>
          <w:tcPr>
            <w:tcW w:w="5020" w:type="dxa"/>
            <w:tcBorders>
              <w:top w:val="nil"/>
              <w:left w:val="single" w:sz="8" w:space="0" w:color="auto"/>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Depósitos de Fondos de Terceros y Otros</w:t>
            </w:r>
          </w:p>
        </w:tc>
        <w:tc>
          <w:tcPr>
            <w:tcW w:w="178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166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r>
      <w:tr w:rsidR="00A46BB1" w:rsidRPr="00727C96" w:rsidTr="00A46BB1">
        <w:trPr>
          <w:trHeight w:val="270"/>
        </w:trPr>
        <w:tc>
          <w:tcPr>
            <w:tcW w:w="5020" w:type="dxa"/>
            <w:tcBorders>
              <w:top w:val="nil"/>
              <w:left w:val="single" w:sz="8" w:space="0" w:color="auto"/>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Otros Efectivos y Equivalentes</w:t>
            </w:r>
          </w:p>
        </w:tc>
        <w:tc>
          <w:tcPr>
            <w:tcW w:w="178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166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r>
      <w:tr w:rsidR="00A46BB1" w:rsidRPr="00727C96" w:rsidTr="00A46BB1">
        <w:trPr>
          <w:trHeight w:val="402"/>
        </w:trPr>
        <w:tc>
          <w:tcPr>
            <w:tcW w:w="5020" w:type="dxa"/>
            <w:tcBorders>
              <w:top w:val="nil"/>
              <w:left w:val="single" w:sz="8" w:space="0" w:color="auto"/>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Total de Efectivo y Equivalentes</w:t>
            </w:r>
          </w:p>
        </w:tc>
        <w:tc>
          <w:tcPr>
            <w:tcW w:w="178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5A4F42">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1</w:t>
            </w:r>
            <w:r w:rsidR="005A4F42">
              <w:rPr>
                <w:rFonts w:ascii="Arial" w:hAnsi="Arial" w:cs="Arial"/>
                <w:b/>
                <w:bCs/>
                <w:color w:val="000000"/>
                <w:sz w:val="18"/>
                <w:szCs w:val="18"/>
                <w:lang w:eastAsia="es-MX"/>
              </w:rPr>
              <w:t>1</w:t>
            </w:r>
            <w:r w:rsidRPr="00727C96">
              <w:rPr>
                <w:rFonts w:ascii="Arial" w:hAnsi="Arial" w:cs="Arial"/>
                <w:b/>
                <w:bCs/>
                <w:color w:val="000000"/>
                <w:sz w:val="18"/>
                <w:szCs w:val="18"/>
                <w:lang w:eastAsia="es-MX"/>
              </w:rPr>
              <w:t>,</w:t>
            </w:r>
            <w:r w:rsidR="005A4F42">
              <w:rPr>
                <w:rFonts w:ascii="Arial" w:hAnsi="Arial" w:cs="Arial"/>
                <w:b/>
                <w:bCs/>
                <w:color w:val="000000"/>
                <w:sz w:val="18"/>
                <w:szCs w:val="18"/>
                <w:lang w:eastAsia="es-MX"/>
              </w:rPr>
              <w:t>249</w:t>
            </w:r>
            <w:r w:rsidRPr="00727C96">
              <w:rPr>
                <w:rFonts w:ascii="Arial" w:hAnsi="Arial" w:cs="Arial"/>
                <w:b/>
                <w:bCs/>
                <w:color w:val="000000"/>
                <w:sz w:val="18"/>
                <w:szCs w:val="18"/>
                <w:lang w:eastAsia="es-MX"/>
              </w:rPr>
              <w:t>,</w:t>
            </w:r>
            <w:r w:rsidR="005A4F42">
              <w:rPr>
                <w:rFonts w:ascii="Arial" w:hAnsi="Arial" w:cs="Arial"/>
                <w:b/>
                <w:bCs/>
                <w:color w:val="000000"/>
                <w:sz w:val="18"/>
                <w:szCs w:val="18"/>
                <w:lang w:eastAsia="es-MX"/>
              </w:rPr>
              <w:t>450</w:t>
            </w:r>
          </w:p>
        </w:tc>
        <w:tc>
          <w:tcPr>
            <w:tcW w:w="166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5A4F42">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1</w:t>
            </w:r>
            <w:r w:rsidR="005A4F42">
              <w:rPr>
                <w:rFonts w:ascii="Arial" w:hAnsi="Arial" w:cs="Arial"/>
                <w:b/>
                <w:bCs/>
                <w:color w:val="000000"/>
                <w:sz w:val="18"/>
                <w:szCs w:val="18"/>
                <w:lang w:eastAsia="es-MX"/>
              </w:rPr>
              <w:t>7</w:t>
            </w:r>
            <w:r w:rsidRPr="00727C96">
              <w:rPr>
                <w:rFonts w:ascii="Arial" w:hAnsi="Arial" w:cs="Arial"/>
                <w:b/>
                <w:bCs/>
                <w:color w:val="000000"/>
                <w:sz w:val="18"/>
                <w:szCs w:val="18"/>
                <w:lang w:eastAsia="es-MX"/>
              </w:rPr>
              <w:t>,</w:t>
            </w:r>
            <w:r w:rsidR="005A4F42">
              <w:rPr>
                <w:rFonts w:ascii="Arial" w:hAnsi="Arial" w:cs="Arial"/>
                <w:b/>
                <w:bCs/>
                <w:color w:val="000000"/>
                <w:sz w:val="18"/>
                <w:szCs w:val="18"/>
                <w:lang w:eastAsia="es-MX"/>
              </w:rPr>
              <w:t>552</w:t>
            </w:r>
            <w:r w:rsidRPr="00727C96">
              <w:rPr>
                <w:rFonts w:ascii="Arial" w:hAnsi="Arial" w:cs="Arial"/>
                <w:b/>
                <w:bCs/>
                <w:color w:val="000000"/>
                <w:sz w:val="18"/>
                <w:szCs w:val="18"/>
                <w:lang w:eastAsia="es-MX"/>
              </w:rPr>
              <w:t>,</w:t>
            </w:r>
            <w:r w:rsidR="005A4F42">
              <w:rPr>
                <w:rFonts w:ascii="Arial" w:hAnsi="Arial" w:cs="Arial"/>
                <w:b/>
                <w:bCs/>
                <w:color w:val="000000"/>
                <w:sz w:val="18"/>
                <w:szCs w:val="18"/>
                <w:lang w:eastAsia="es-MX"/>
              </w:rPr>
              <w:t>772</w:t>
            </w:r>
          </w:p>
        </w:tc>
      </w:tr>
    </w:tbl>
    <w:p w:rsidR="005D6ACD" w:rsidRDefault="005D6ACD" w:rsidP="005D6ACD">
      <w:pPr>
        <w:jc w:val="both"/>
        <w:rPr>
          <w:rFonts w:ascii="Arial" w:hAnsi="Arial" w:cs="Arial"/>
          <w:b/>
        </w:rPr>
      </w:pPr>
    </w:p>
    <w:p w:rsidR="00727C96" w:rsidRPr="00A4164F" w:rsidRDefault="00727C96" w:rsidP="005D6ACD">
      <w:pPr>
        <w:jc w:val="both"/>
        <w:rPr>
          <w:rFonts w:ascii="Arial" w:hAnsi="Arial" w:cs="Arial"/>
          <w:b/>
        </w:rPr>
      </w:pPr>
    </w:p>
    <w:p w:rsidR="002D293E" w:rsidRPr="00A4164F" w:rsidRDefault="002D293E" w:rsidP="00A35BAB">
      <w:pPr>
        <w:jc w:val="both"/>
        <w:rPr>
          <w:rFonts w:ascii="Arial" w:hAnsi="Arial" w:cs="Arial"/>
          <w:sz w:val="12"/>
        </w:rPr>
      </w:pPr>
    </w:p>
    <w:p w:rsidR="00E33AB8" w:rsidRPr="00A4164F" w:rsidRDefault="00E33AB8" w:rsidP="008B650F">
      <w:pPr>
        <w:pStyle w:val="Prrafodelista"/>
        <w:numPr>
          <w:ilvl w:val="0"/>
          <w:numId w:val="8"/>
        </w:numPr>
        <w:jc w:val="both"/>
        <w:rPr>
          <w:rFonts w:ascii="Arial" w:hAnsi="Arial" w:cs="Arial"/>
        </w:rPr>
      </w:pPr>
      <w:r w:rsidRPr="00A4164F">
        <w:rPr>
          <w:rFonts w:ascii="Arial" w:hAnsi="Arial" w:cs="Arial"/>
        </w:rPr>
        <w:t>Se detallan las adquisiciones de bienes muebles e inmuebles</w:t>
      </w:r>
      <w:r w:rsidR="005422DA">
        <w:rPr>
          <w:rFonts w:ascii="Arial" w:hAnsi="Arial" w:cs="Arial"/>
        </w:rPr>
        <w:t xml:space="preserve"> de</w:t>
      </w:r>
      <w:r w:rsidR="000A2FAB" w:rsidRPr="00A4164F">
        <w:rPr>
          <w:rFonts w:ascii="Arial" w:hAnsi="Arial" w:cs="Arial"/>
        </w:rPr>
        <w:t xml:space="preserve"> la Universidad Tecnológica de San Juan del Río hasta el </w:t>
      </w:r>
      <w:r w:rsidR="00373B3C">
        <w:rPr>
          <w:rFonts w:ascii="Arial" w:hAnsi="Arial" w:cs="Arial"/>
        </w:rPr>
        <w:t>30 de Septiembre</w:t>
      </w:r>
      <w:r w:rsidR="000A2FAB" w:rsidRPr="00A4164F">
        <w:rPr>
          <w:rFonts w:ascii="Arial" w:hAnsi="Arial" w:cs="Arial"/>
        </w:rPr>
        <w:t xml:space="preserve"> de 2018</w:t>
      </w:r>
      <w:r w:rsidRPr="00A4164F">
        <w:rPr>
          <w:rFonts w:ascii="Arial" w:hAnsi="Arial" w:cs="Arial"/>
        </w:rPr>
        <w:t xml:space="preserve">, </w:t>
      </w:r>
      <w:r w:rsidR="000A2FAB" w:rsidRPr="00A4164F">
        <w:rPr>
          <w:rFonts w:ascii="Arial" w:hAnsi="Arial" w:cs="Arial"/>
        </w:rPr>
        <w:t xml:space="preserve">y respecto de los bienes muebles se revela el importe de las compras realizadas en la fecha antes citada, </w:t>
      </w:r>
      <w:r w:rsidR="00F821F6" w:rsidRPr="00A4164F">
        <w:rPr>
          <w:rFonts w:ascii="Arial" w:hAnsi="Arial" w:cs="Arial"/>
        </w:rPr>
        <w:t>las cuales fueron efectuadas mediante subsidios de capital del sector central.</w:t>
      </w:r>
    </w:p>
    <w:p w:rsidR="00F821F6" w:rsidRPr="00A4164F" w:rsidRDefault="00F821F6" w:rsidP="0058048D">
      <w:pPr>
        <w:pStyle w:val="Prrafodelista"/>
        <w:ind w:left="720"/>
        <w:jc w:val="both"/>
        <w:rPr>
          <w:rFonts w:ascii="Arial" w:hAnsi="Arial" w:cs="Arial"/>
        </w:rPr>
      </w:pPr>
    </w:p>
    <w:p w:rsidR="00E33AB8" w:rsidRPr="00A4164F" w:rsidRDefault="00E33AB8" w:rsidP="00A35BAB">
      <w:pPr>
        <w:jc w:val="both"/>
        <w:rPr>
          <w:rFonts w:ascii="Arial" w:hAnsi="Arial" w:cs="Arial"/>
        </w:rPr>
      </w:pPr>
    </w:p>
    <w:tbl>
      <w:tblPr>
        <w:tblStyle w:val="Tablaconcuadrcula"/>
        <w:tblW w:w="0" w:type="auto"/>
        <w:tblLook w:val="04A0" w:firstRow="1" w:lastRow="0" w:firstColumn="1" w:lastColumn="0" w:noHBand="0" w:noVBand="1"/>
      </w:tblPr>
      <w:tblGrid>
        <w:gridCol w:w="3964"/>
        <w:gridCol w:w="1560"/>
        <w:gridCol w:w="1701"/>
        <w:gridCol w:w="1603"/>
      </w:tblGrid>
      <w:tr w:rsidR="00276D60" w:rsidRPr="00A4164F" w:rsidTr="0034655E">
        <w:tc>
          <w:tcPr>
            <w:tcW w:w="3964" w:type="dxa"/>
            <w:shd w:val="clear" w:color="auto" w:fill="D9D9D9" w:themeFill="background1" w:themeFillShade="D9"/>
          </w:tcPr>
          <w:p w:rsidR="00E33AB8" w:rsidRPr="00A4164F" w:rsidRDefault="00276D60" w:rsidP="00A35BAB">
            <w:pPr>
              <w:jc w:val="both"/>
              <w:rPr>
                <w:rFonts w:ascii="Arial" w:hAnsi="Arial" w:cs="Arial"/>
              </w:rPr>
            </w:pPr>
            <w:r w:rsidRPr="00A4164F">
              <w:rPr>
                <w:rFonts w:ascii="Arial" w:hAnsi="Arial" w:cs="Arial"/>
              </w:rPr>
              <w:t>Adquisiciones por actividades de inversión</w:t>
            </w:r>
          </w:p>
        </w:tc>
        <w:tc>
          <w:tcPr>
            <w:tcW w:w="1560" w:type="dxa"/>
            <w:shd w:val="clear" w:color="auto" w:fill="D9D9D9" w:themeFill="background1" w:themeFillShade="D9"/>
          </w:tcPr>
          <w:p w:rsidR="00E33AB8" w:rsidRPr="00A4164F" w:rsidRDefault="00276D60" w:rsidP="00A35BAB">
            <w:pPr>
              <w:jc w:val="both"/>
              <w:rPr>
                <w:rFonts w:ascii="Arial" w:hAnsi="Arial" w:cs="Arial"/>
              </w:rPr>
            </w:pPr>
            <w:r w:rsidRPr="00A4164F">
              <w:rPr>
                <w:rFonts w:ascii="Arial" w:hAnsi="Arial" w:cs="Arial"/>
              </w:rPr>
              <w:t>Monto global</w:t>
            </w:r>
          </w:p>
        </w:tc>
        <w:tc>
          <w:tcPr>
            <w:tcW w:w="1701" w:type="dxa"/>
            <w:shd w:val="clear" w:color="auto" w:fill="D9D9D9" w:themeFill="background1" w:themeFillShade="D9"/>
          </w:tcPr>
          <w:p w:rsidR="00E33AB8" w:rsidRPr="00A4164F" w:rsidRDefault="00276D60" w:rsidP="00A35BAB">
            <w:pPr>
              <w:jc w:val="both"/>
              <w:rPr>
                <w:rFonts w:ascii="Arial" w:hAnsi="Arial" w:cs="Arial"/>
              </w:rPr>
            </w:pPr>
            <w:r w:rsidRPr="00A4164F">
              <w:rPr>
                <w:rFonts w:ascii="Arial" w:hAnsi="Arial" w:cs="Arial"/>
              </w:rPr>
              <w:t>Porcentaje de adquisición con subsidios de sector central</w:t>
            </w:r>
          </w:p>
        </w:tc>
        <w:tc>
          <w:tcPr>
            <w:tcW w:w="1603" w:type="dxa"/>
            <w:shd w:val="clear" w:color="auto" w:fill="D9D9D9" w:themeFill="background1" w:themeFillShade="D9"/>
          </w:tcPr>
          <w:p w:rsidR="00E33AB8" w:rsidRPr="00A4164F" w:rsidRDefault="00276D60" w:rsidP="00A35BAB">
            <w:pPr>
              <w:jc w:val="both"/>
              <w:rPr>
                <w:rFonts w:ascii="Arial" w:hAnsi="Arial" w:cs="Arial"/>
              </w:rPr>
            </w:pPr>
            <w:r w:rsidRPr="00A4164F">
              <w:rPr>
                <w:rFonts w:ascii="Arial" w:hAnsi="Arial" w:cs="Arial"/>
              </w:rPr>
              <w:t>Importe de pagos por la compra</w:t>
            </w:r>
          </w:p>
        </w:tc>
      </w:tr>
      <w:tr w:rsidR="00E33AB8" w:rsidRPr="00A4164F" w:rsidTr="0034655E">
        <w:tc>
          <w:tcPr>
            <w:tcW w:w="3964" w:type="dxa"/>
          </w:tcPr>
          <w:p w:rsidR="00E33AB8" w:rsidRPr="00A4164F" w:rsidRDefault="00276D60" w:rsidP="00A35BAB">
            <w:pPr>
              <w:jc w:val="both"/>
              <w:rPr>
                <w:rFonts w:ascii="Arial" w:hAnsi="Arial" w:cs="Arial"/>
              </w:rPr>
            </w:pPr>
            <w:r w:rsidRPr="00A4164F">
              <w:rPr>
                <w:rFonts w:ascii="Arial" w:hAnsi="Arial" w:cs="Arial"/>
              </w:rPr>
              <w:t>Bienes inmuebles, infraestructura y construcciones en proceso</w:t>
            </w:r>
          </w:p>
        </w:tc>
        <w:tc>
          <w:tcPr>
            <w:tcW w:w="1560" w:type="dxa"/>
          </w:tcPr>
          <w:p w:rsidR="00E33AB8" w:rsidRPr="00A4164F" w:rsidRDefault="00762CF2" w:rsidP="00276D60">
            <w:pPr>
              <w:jc w:val="right"/>
              <w:rPr>
                <w:rFonts w:ascii="Arial" w:hAnsi="Arial" w:cs="Arial"/>
              </w:rPr>
            </w:pPr>
            <w:r w:rsidRPr="002A2654">
              <w:rPr>
                <w:rFonts w:ascii="Arial" w:hAnsi="Arial" w:cs="Arial"/>
              </w:rPr>
              <w:t>16,331,591</w:t>
            </w:r>
          </w:p>
        </w:tc>
        <w:tc>
          <w:tcPr>
            <w:tcW w:w="1701" w:type="dxa"/>
          </w:tcPr>
          <w:p w:rsidR="00E33AB8" w:rsidRPr="00A4164F" w:rsidRDefault="00E33AB8" w:rsidP="00276D60">
            <w:pPr>
              <w:jc w:val="right"/>
              <w:rPr>
                <w:rFonts w:ascii="Arial" w:hAnsi="Arial" w:cs="Arial"/>
              </w:rPr>
            </w:pPr>
          </w:p>
        </w:tc>
        <w:tc>
          <w:tcPr>
            <w:tcW w:w="1603" w:type="dxa"/>
          </w:tcPr>
          <w:p w:rsidR="00E33AB8" w:rsidRPr="00A4164F" w:rsidRDefault="00762CF2" w:rsidP="00276D60">
            <w:pPr>
              <w:jc w:val="right"/>
              <w:rPr>
                <w:rFonts w:ascii="Arial" w:hAnsi="Arial" w:cs="Arial"/>
              </w:rPr>
            </w:pPr>
            <w:r w:rsidRPr="00A4164F">
              <w:rPr>
                <w:rFonts w:ascii="Arial" w:hAnsi="Arial" w:cs="Arial"/>
              </w:rPr>
              <w:t>16,331,591</w:t>
            </w:r>
          </w:p>
        </w:tc>
      </w:tr>
      <w:tr w:rsidR="00E33AB8" w:rsidRPr="00A4164F" w:rsidTr="00727C96">
        <w:trPr>
          <w:trHeight w:val="325"/>
        </w:trPr>
        <w:tc>
          <w:tcPr>
            <w:tcW w:w="3964" w:type="dxa"/>
          </w:tcPr>
          <w:p w:rsidR="00E33AB8" w:rsidRPr="00A4164F" w:rsidRDefault="00276D60" w:rsidP="00A35BAB">
            <w:pPr>
              <w:jc w:val="both"/>
              <w:rPr>
                <w:rFonts w:ascii="Arial" w:hAnsi="Arial" w:cs="Arial"/>
              </w:rPr>
            </w:pPr>
            <w:r w:rsidRPr="00A4164F">
              <w:rPr>
                <w:rFonts w:ascii="Arial" w:hAnsi="Arial" w:cs="Arial"/>
              </w:rPr>
              <w:t>Bienes muebles</w:t>
            </w:r>
          </w:p>
        </w:tc>
        <w:tc>
          <w:tcPr>
            <w:tcW w:w="1560" w:type="dxa"/>
          </w:tcPr>
          <w:p w:rsidR="00E33AB8" w:rsidRPr="00A4164F" w:rsidRDefault="00444C00" w:rsidP="00444C00">
            <w:pPr>
              <w:jc w:val="right"/>
              <w:rPr>
                <w:rFonts w:ascii="Arial" w:hAnsi="Arial" w:cs="Arial"/>
              </w:rPr>
            </w:pPr>
            <w:r>
              <w:rPr>
                <w:rFonts w:ascii="Arial" w:hAnsi="Arial" w:cs="Arial"/>
              </w:rPr>
              <w:t>5</w:t>
            </w:r>
            <w:r w:rsidR="00221C66" w:rsidRPr="00A4164F">
              <w:rPr>
                <w:rFonts w:ascii="Arial" w:hAnsi="Arial" w:cs="Arial"/>
              </w:rPr>
              <w:t>,</w:t>
            </w:r>
            <w:r>
              <w:rPr>
                <w:rFonts w:ascii="Arial" w:hAnsi="Arial" w:cs="Arial"/>
              </w:rPr>
              <w:t>451</w:t>
            </w:r>
            <w:r w:rsidR="00276D60" w:rsidRPr="00A4164F">
              <w:rPr>
                <w:rFonts w:ascii="Arial" w:hAnsi="Arial" w:cs="Arial"/>
              </w:rPr>
              <w:t>,</w:t>
            </w:r>
            <w:r>
              <w:rPr>
                <w:rFonts w:ascii="Arial" w:hAnsi="Arial" w:cs="Arial"/>
              </w:rPr>
              <w:t>968</w:t>
            </w:r>
          </w:p>
        </w:tc>
        <w:tc>
          <w:tcPr>
            <w:tcW w:w="1701" w:type="dxa"/>
          </w:tcPr>
          <w:p w:rsidR="00E33AB8" w:rsidRPr="00A4164F" w:rsidRDefault="00E33AB8" w:rsidP="00276D60">
            <w:pPr>
              <w:jc w:val="right"/>
              <w:rPr>
                <w:rFonts w:ascii="Arial" w:hAnsi="Arial" w:cs="Arial"/>
              </w:rPr>
            </w:pPr>
          </w:p>
        </w:tc>
        <w:tc>
          <w:tcPr>
            <w:tcW w:w="1603" w:type="dxa"/>
          </w:tcPr>
          <w:p w:rsidR="00E33AB8" w:rsidRDefault="0064038D" w:rsidP="0064038D">
            <w:pPr>
              <w:jc w:val="right"/>
              <w:rPr>
                <w:rFonts w:ascii="Arial" w:hAnsi="Arial" w:cs="Arial"/>
              </w:rPr>
            </w:pPr>
            <w:r>
              <w:rPr>
                <w:rFonts w:ascii="Arial" w:hAnsi="Arial" w:cs="Arial"/>
              </w:rPr>
              <w:t>3</w:t>
            </w:r>
            <w:r w:rsidR="001E225E" w:rsidRPr="00A4164F">
              <w:rPr>
                <w:rFonts w:ascii="Arial" w:hAnsi="Arial" w:cs="Arial"/>
              </w:rPr>
              <w:t>,</w:t>
            </w:r>
            <w:r>
              <w:rPr>
                <w:rFonts w:ascii="Arial" w:hAnsi="Arial" w:cs="Arial"/>
              </w:rPr>
              <w:t>391</w:t>
            </w:r>
            <w:r w:rsidR="001E225E" w:rsidRPr="00A4164F">
              <w:rPr>
                <w:rFonts w:ascii="Arial" w:hAnsi="Arial" w:cs="Arial"/>
              </w:rPr>
              <w:t>,</w:t>
            </w:r>
            <w:r>
              <w:rPr>
                <w:rFonts w:ascii="Arial" w:hAnsi="Arial" w:cs="Arial"/>
              </w:rPr>
              <w:t>471</w:t>
            </w:r>
          </w:p>
          <w:p w:rsidR="00B872A0" w:rsidRPr="00A4164F" w:rsidRDefault="00B872A0" w:rsidP="0064038D">
            <w:pPr>
              <w:jc w:val="right"/>
              <w:rPr>
                <w:rFonts w:ascii="Arial" w:hAnsi="Arial" w:cs="Arial"/>
              </w:rPr>
            </w:pPr>
          </w:p>
        </w:tc>
      </w:tr>
    </w:tbl>
    <w:p w:rsidR="00E33AB8" w:rsidRDefault="00E33AB8" w:rsidP="00A35BAB">
      <w:pPr>
        <w:jc w:val="both"/>
        <w:rPr>
          <w:rFonts w:ascii="Arial" w:hAnsi="Arial" w:cs="Arial"/>
        </w:rPr>
      </w:pPr>
    </w:p>
    <w:p w:rsidR="00727C96" w:rsidRDefault="00727C96" w:rsidP="00A35BAB">
      <w:pPr>
        <w:jc w:val="both"/>
        <w:rPr>
          <w:rFonts w:ascii="Arial" w:hAnsi="Arial" w:cs="Arial"/>
        </w:rPr>
      </w:pPr>
    </w:p>
    <w:p w:rsidR="001A74D4" w:rsidRPr="00A4164F" w:rsidRDefault="001A74D4" w:rsidP="00A35BAB">
      <w:pPr>
        <w:jc w:val="both"/>
        <w:rPr>
          <w:rFonts w:ascii="Arial" w:hAnsi="Arial" w:cs="Arial"/>
        </w:rPr>
      </w:pPr>
    </w:p>
    <w:p w:rsidR="001D4C8B" w:rsidRPr="00A4164F" w:rsidRDefault="001D4C8B" w:rsidP="00A35BAB">
      <w:pPr>
        <w:jc w:val="both"/>
        <w:rPr>
          <w:rFonts w:ascii="Arial" w:hAnsi="Arial" w:cs="Arial"/>
        </w:rPr>
      </w:pPr>
    </w:p>
    <w:p w:rsidR="00CE7574" w:rsidRPr="00A4164F" w:rsidRDefault="00CE7574" w:rsidP="00CE7574">
      <w:pPr>
        <w:ind w:left="360"/>
        <w:jc w:val="both"/>
        <w:rPr>
          <w:rFonts w:ascii="Arial" w:hAnsi="Arial" w:cs="Arial"/>
        </w:rPr>
      </w:pPr>
      <w:r w:rsidRPr="00A4164F">
        <w:rPr>
          <w:rFonts w:ascii="Arial" w:hAnsi="Arial" w:cs="Arial"/>
        </w:rPr>
        <w:t>3.-</w:t>
      </w:r>
      <w:r w:rsidRPr="00A4164F">
        <w:rPr>
          <w:rFonts w:ascii="Arial" w:hAnsi="Arial" w:cs="Arial"/>
        </w:rPr>
        <w:tab/>
        <w:t xml:space="preserve">Se detalla la conciliación de los Flujos de Efectivos Netos de las Actividades de Operación y la Cuenta de Ahorro/Desahorro antes de Rubros Extraordinarios al </w:t>
      </w:r>
      <w:r w:rsidR="00373B3C">
        <w:rPr>
          <w:rFonts w:ascii="Arial" w:hAnsi="Arial" w:cs="Arial"/>
        </w:rPr>
        <w:t>30 de Septiembre</w:t>
      </w:r>
      <w:r w:rsidRPr="00A4164F">
        <w:rPr>
          <w:rFonts w:ascii="Arial" w:hAnsi="Arial" w:cs="Arial"/>
        </w:rPr>
        <w:t xml:space="preserve"> de 2018.</w:t>
      </w:r>
    </w:p>
    <w:p w:rsidR="008C7784" w:rsidRDefault="008C7784" w:rsidP="00CE7574">
      <w:pPr>
        <w:ind w:left="360"/>
        <w:jc w:val="both"/>
        <w:rPr>
          <w:rFonts w:ascii="Arial" w:hAnsi="Arial" w:cs="Arial"/>
        </w:rPr>
      </w:pPr>
    </w:p>
    <w:p w:rsidR="00727C96" w:rsidRDefault="00727C96" w:rsidP="00CE7574">
      <w:pPr>
        <w:ind w:left="360"/>
        <w:jc w:val="both"/>
        <w:rPr>
          <w:rFonts w:ascii="Arial" w:hAnsi="Arial" w:cs="Arial"/>
        </w:rPr>
      </w:pPr>
    </w:p>
    <w:p w:rsidR="00727C96" w:rsidRDefault="00727C96" w:rsidP="00CE7574">
      <w:pPr>
        <w:ind w:left="360"/>
        <w:jc w:val="both"/>
        <w:rPr>
          <w:rFonts w:ascii="Arial" w:hAnsi="Arial" w:cs="Arial"/>
        </w:rPr>
      </w:pPr>
    </w:p>
    <w:p w:rsidR="00727C96" w:rsidRPr="00A4164F" w:rsidRDefault="00727C96" w:rsidP="00CE7574">
      <w:pPr>
        <w:ind w:left="360"/>
        <w:jc w:val="both"/>
        <w:rPr>
          <w:rFonts w:ascii="Arial" w:hAnsi="Arial" w:cs="Arial"/>
        </w:rPr>
      </w:pPr>
    </w:p>
    <w:p w:rsidR="00CE7574" w:rsidRPr="00A4164F" w:rsidRDefault="00CE7574" w:rsidP="00A35BAB">
      <w:pPr>
        <w:jc w:val="both"/>
        <w:rPr>
          <w:rFonts w:ascii="Arial" w:hAnsi="Arial" w:cs="Arial"/>
        </w:rPr>
      </w:pPr>
    </w:p>
    <w:tbl>
      <w:tblPr>
        <w:tblW w:w="9356" w:type="dxa"/>
        <w:tblInd w:w="-152" w:type="dxa"/>
        <w:tblCellMar>
          <w:left w:w="70" w:type="dxa"/>
          <w:right w:w="70" w:type="dxa"/>
        </w:tblCellMar>
        <w:tblLook w:val="04A0" w:firstRow="1" w:lastRow="0" w:firstColumn="1" w:lastColumn="0" w:noHBand="0" w:noVBand="1"/>
      </w:tblPr>
      <w:tblGrid>
        <w:gridCol w:w="5529"/>
        <w:gridCol w:w="1984"/>
        <w:gridCol w:w="1843"/>
      </w:tblGrid>
      <w:tr w:rsidR="00FE438A" w:rsidRPr="00A4164F" w:rsidTr="00CA139D">
        <w:trPr>
          <w:trHeight w:val="315"/>
        </w:trPr>
        <w:tc>
          <w:tcPr>
            <w:tcW w:w="5529" w:type="dxa"/>
            <w:tcBorders>
              <w:top w:val="single" w:sz="8" w:space="0" w:color="auto"/>
              <w:left w:val="single" w:sz="8" w:space="0" w:color="auto"/>
              <w:bottom w:val="single" w:sz="8" w:space="0" w:color="auto"/>
              <w:right w:val="single" w:sz="8" w:space="0" w:color="auto"/>
            </w:tcBorders>
            <w:shd w:val="clear" w:color="000000" w:fill="D5DCE4"/>
            <w:vAlign w:val="center"/>
            <w:hideMark/>
          </w:tcPr>
          <w:p w:rsidR="00FE438A" w:rsidRPr="00A4164F" w:rsidRDefault="00FE438A" w:rsidP="00FE438A">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lastRenderedPageBreak/>
              <w:t>Concepto</w:t>
            </w:r>
          </w:p>
        </w:tc>
        <w:tc>
          <w:tcPr>
            <w:tcW w:w="1984" w:type="dxa"/>
            <w:tcBorders>
              <w:top w:val="single" w:sz="8" w:space="0" w:color="auto"/>
              <w:left w:val="nil"/>
              <w:bottom w:val="single" w:sz="8" w:space="0" w:color="auto"/>
              <w:right w:val="single" w:sz="8" w:space="0" w:color="auto"/>
            </w:tcBorders>
            <w:shd w:val="clear" w:color="000000" w:fill="D5DCE4"/>
            <w:vAlign w:val="center"/>
            <w:hideMark/>
          </w:tcPr>
          <w:p w:rsidR="00FE438A" w:rsidRPr="00A4164F" w:rsidRDefault="00444C00" w:rsidP="00444C00">
            <w:pPr>
              <w:overflowPunct/>
              <w:autoSpaceDE/>
              <w:autoSpaceDN/>
              <w:adjustRightInd/>
              <w:jc w:val="center"/>
              <w:textAlignment w:val="auto"/>
              <w:rPr>
                <w:rFonts w:ascii="Arial" w:hAnsi="Arial" w:cs="Arial"/>
                <w:b/>
                <w:bCs/>
                <w:color w:val="000000"/>
                <w:sz w:val="18"/>
                <w:szCs w:val="18"/>
                <w:lang w:eastAsia="es-MX"/>
              </w:rPr>
            </w:pPr>
            <w:r>
              <w:rPr>
                <w:rFonts w:ascii="Arial" w:hAnsi="Arial" w:cs="Arial"/>
                <w:b/>
                <w:bCs/>
                <w:color w:val="000000"/>
                <w:sz w:val="18"/>
                <w:szCs w:val="18"/>
                <w:lang w:eastAsia="es-MX"/>
              </w:rPr>
              <w:t>SEPTIEMBRE</w:t>
            </w:r>
            <w:r w:rsidR="00FE438A" w:rsidRPr="00A4164F">
              <w:rPr>
                <w:rFonts w:ascii="Arial" w:hAnsi="Arial" w:cs="Arial"/>
                <w:b/>
                <w:bCs/>
                <w:color w:val="000000"/>
                <w:sz w:val="18"/>
                <w:szCs w:val="18"/>
                <w:lang w:eastAsia="es-MX"/>
              </w:rPr>
              <w:t xml:space="preserve"> 2018</w:t>
            </w:r>
          </w:p>
        </w:tc>
        <w:tc>
          <w:tcPr>
            <w:tcW w:w="1843" w:type="dxa"/>
            <w:tcBorders>
              <w:top w:val="single" w:sz="8" w:space="0" w:color="auto"/>
              <w:left w:val="nil"/>
              <w:bottom w:val="single" w:sz="8" w:space="0" w:color="auto"/>
              <w:right w:val="single" w:sz="8" w:space="0" w:color="auto"/>
            </w:tcBorders>
            <w:shd w:val="clear" w:color="000000" w:fill="D5DCE4"/>
            <w:vAlign w:val="center"/>
            <w:hideMark/>
          </w:tcPr>
          <w:p w:rsidR="00FE438A" w:rsidRPr="00A4164F" w:rsidRDefault="00444C00" w:rsidP="00444C00">
            <w:pPr>
              <w:overflowPunct/>
              <w:autoSpaceDE/>
              <w:autoSpaceDN/>
              <w:adjustRightInd/>
              <w:jc w:val="center"/>
              <w:textAlignment w:val="auto"/>
              <w:rPr>
                <w:rFonts w:ascii="Arial" w:hAnsi="Arial" w:cs="Arial"/>
                <w:b/>
                <w:bCs/>
                <w:color w:val="000000"/>
                <w:sz w:val="18"/>
                <w:szCs w:val="18"/>
                <w:lang w:eastAsia="es-MX"/>
              </w:rPr>
            </w:pPr>
            <w:r>
              <w:rPr>
                <w:rFonts w:ascii="Arial" w:hAnsi="Arial" w:cs="Arial"/>
                <w:b/>
                <w:bCs/>
                <w:color w:val="000000"/>
                <w:sz w:val="18"/>
                <w:szCs w:val="18"/>
                <w:lang w:eastAsia="es-MX"/>
              </w:rPr>
              <w:t>SEPTIEMBRE</w:t>
            </w:r>
            <w:r w:rsidR="00FE438A" w:rsidRPr="00A4164F">
              <w:rPr>
                <w:rFonts w:ascii="Arial" w:hAnsi="Arial" w:cs="Arial"/>
                <w:b/>
                <w:bCs/>
                <w:color w:val="000000"/>
                <w:sz w:val="18"/>
                <w:szCs w:val="18"/>
                <w:lang w:eastAsia="es-MX"/>
              </w:rPr>
              <w:t xml:space="preserve"> 2017</w:t>
            </w:r>
          </w:p>
        </w:tc>
      </w:tr>
      <w:tr w:rsidR="00FE438A" w:rsidRPr="00A4164F" w:rsidTr="00CA139D">
        <w:trPr>
          <w:trHeight w:val="289"/>
        </w:trPr>
        <w:tc>
          <w:tcPr>
            <w:tcW w:w="552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Ahorro/Desahorro antes de Rubros Extraordinarios</w:t>
            </w:r>
          </w:p>
        </w:tc>
        <w:tc>
          <w:tcPr>
            <w:tcW w:w="1984" w:type="dxa"/>
            <w:tcBorders>
              <w:top w:val="nil"/>
              <w:left w:val="nil"/>
              <w:bottom w:val="single" w:sz="8" w:space="0" w:color="auto"/>
              <w:right w:val="single" w:sz="8" w:space="0" w:color="auto"/>
            </w:tcBorders>
            <w:shd w:val="clear" w:color="000000" w:fill="FFFFFF"/>
            <w:vAlign w:val="center"/>
            <w:hideMark/>
          </w:tcPr>
          <w:p w:rsidR="00FE438A" w:rsidRPr="002D3CE4" w:rsidRDefault="00FE438A" w:rsidP="00CA139D">
            <w:pPr>
              <w:overflowPunct/>
              <w:autoSpaceDE/>
              <w:autoSpaceDN/>
              <w:adjustRightInd/>
              <w:jc w:val="right"/>
              <w:textAlignment w:val="auto"/>
              <w:rPr>
                <w:rFonts w:ascii="Arial" w:hAnsi="Arial" w:cs="Arial"/>
                <w:b/>
                <w:bCs/>
                <w:sz w:val="18"/>
                <w:szCs w:val="18"/>
                <w:lang w:eastAsia="es-MX"/>
              </w:rPr>
            </w:pPr>
            <w:r w:rsidRPr="002D3CE4">
              <w:rPr>
                <w:rFonts w:ascii="Arial" w:hAnsi="Arial" w:cs="Arial"/>
                <w:b/>
                <w:bCs/>
                <w:sz w:val="18"/>
                <w:szCs w:val="18"/>
                <w:lang w:eastAsia="es-MX"/>
              </w:rPr>
              <w:t>-</w:t>
            </w:r>
            <w:r w:rsidR="00CA139D" w:rsidRPr="002D3CE4">
              <w:rPr>
                <w:rFonts w:ascii="Arial" w:hAnsi="Arial" w:cs="Arial"/>
                <w:b/>
                <w:bCs/>
                <w:sz w:val="18"/>
                <w:szCs w:val="18"/>
                <w:lang w:eastAsia="es-MX"/>
              </w:rPr>
              <w:t>9</w:t>
            </w:r>
            <w:r w:rsidR="001961A6" w:rsidRPr="002D3CE4">
              <w:rPr>
                <w:rFonts w:ascii="Arial" w:hAnsi="Arial" w:cs="Arial"/>
                <w:b/>
                <w:bCs/>
                <w:sz w:val="18"/>
                <w:szCs w:val="18"/>
                <w:lang w:eastAsia="es-MX"/>
              </w:rPr>
              <w:t>,</w:t>
            </w:r>
            <w:r w:rsidR="00CA139D" w:rsidRPr="002D3CE4">
              <w:rPr>
                <w:rFonts w:ascii="Arial" w:hAnsi="Arial" w:cs="Arial"/>
                <w:b/>
                <w:bCs/>
                <w:sz w:val="18"/>
                <w:szCs w:val="18"/>
                <w:lang w:eastAsia="es-MX"/>
              </w:rPr>
              <w:t>329</w:t>
            </w:r>
            <w:r w:rsidRPr="002D3CE4">
              <w:rPr>
                <w:rFonts w:ascii="Arial" w:hAnsi="Arial" w:cs="Arial"/>
                <w:b/>
                <w:bCs/>
                <w:sz w:val="18"/>
                <w:szCs w:val="18"/>
                <w:lang w:eastAsia="es-MX"/>
              </w:rPr>
              <w:t>,</w:t>
            </w:r>
            <w:r w:rsidR="00CA139D" w:rsidRPr="002D3CE4">
              <w:rPr>
                <w:rFonts w:ascii="Arial" w:hAnsi="Arial" w:cs="Arial"/>
                <w:b/>
                <w:bCs/>
                <w:sz w:val="18"/>
                <w:szCs w:val="18"/>
                <w:lang w:eastAsia="es-MX"/>
              </w:rPr>
              <w:t>546</w:t>
            </w:r>
          </w:p>
        </w:tc>
        <w:tc>
          <w:tcPr>
            <w:tcW w:w="1843" w:type="dxa"/>
            <w:tcBorders>
              <w:top w:val="nil"/>
              <w:left w:val="nil"/>
              <w:bottom w:val="single" w:sz="8" w:space="0" w:color="auto"/>
              <w:right w:val="single" w:sz="8" w:space="0" w:color="auto"/>
            </w:tcBorders>
            <w:shd w:val="clear" w:color="000000" w:fill="FFFFFF"/>
            <w:vAlign w:val="center"/>
            <w:hideMark/>
          </w:tcPr>
          <w:p w:rsidR="00FE438A" w:rsidRPr="002D3CE4" w:rsidRDefault="00CA139D" w:rsidP="00CA139D">
            <w:pPr>
              <w:overflowPunct/>
              <w:autoSpaceDE/>
              <w:autoSpaceDN/>
              <w:adjustRightInd/>
              <w:jc w:val="right"/>
              <w:textAlignment w:val="auto"/>
              <w:rPr>
                <w:rFonts w:ascii="Arial" w:hAnsi="Arial" w:cs="Arial"/>
                <w:b/>
                <w:bCs/>
                <w:sz w:val="18"/>
                <w:szCs w:val="18"/>
                <w:lang w:eastAsia="es-MX"/>
              </w:rPr>
            </w:pPr>
            <w:r w:rsidRPr="002D3CE4">
              <w:rPr>
                <w:rFonts w:ascii="Arial" w:hAnsi="Arial" w:cs="Arial"/>
                <w:b/>
                <w:bCs/>
                <w:sz w:val="18"/>
                <w:szCs w:val="18"/>
                <w:lang w:eastAsia="es-MX"/>
              </w:rPr>
              <w:t>11</w:t>
            </w:r>
            <w:r w:rsidR="00FE438A" w:rsidRPr="002D3CE4">
              <w:rPr>
                <w:rFonts w:ascii="Arial" w:hAnsi="Arial" w:cs="Arial"/>
                <w:b/>
                <w:bCs/>
                <w:sz w:val="18"/>
                <w:szCs w:val="18"/>
                <w:lang w:eastAsia="es-MX"/>
              </w:rPr>
              <w:t>,</w:t>
            </w:r>
            <w:r w:rsidRPr="002D3CE4">
              <w:rPr>
                <w:rFonts w:ascii="Arial" w:hAnsi="Arial" w:cs="Arial"/>
                <w:b/>
                <w:bCs/>
                <w:sz w:val="18"/>
                <w:szCs w:val="18"/>
                <w:lang w:eastAsia="es-MX"/>
              </w:rPr>
              <w:t>474</w:t>
            </w:r>
            <w:r w:rsidR="00FE438A" w:rsidRPr="002D3CE4">
              <w:rPr>
                <w:rFonts w:ascii="Arial" w:hAnsi="Arial" w:cs="Arial"/>
                <w:b/>
                <w:bCs/>
                <w:sz w:val="18"/>
                <w:szCs w:val="18"/>
                <w:lang w:eastAsia="es-MX"/>
              </w:rPr>
              <w:t>,</w:t>
            </w:r>
            <w:r w:rsidRPr="002D3CE4">
              <w:rPr>
                <w:rFonts w:ascii="Arial" w:hAnsi="Arial" w:cs="Arial"/>
                <w:b/>
                <w:bCs/>
                <w:sz w:val="18"/>
                <w:szCs w:val="18"/>
                <w:lang w:eastAsia="es-MX"/>
              </w:rPr>
              <w:t>916</w:t>
            </w:r>
          </w:p>
        </w:tc>
      </w:tr>
      <w:tr w:rsidR="00FE438A" w:rsidRPr="00A4164F" w:rsidTr="00CA139D">
        <w:trPr>
          <w:trHeight w:val="156"/>
        </w:trPr>
        <w:tc>
          <w:tcPr>
            <w:tcW w:w="552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w:t>
            </w:r>
          </w:p>
        </w:tc>
        <w:tc>
          <w:tcPr>
            <w:tcW w:w="1984"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 </w:t>
            </w:r>
          </w:p>
        </w:tc>
        <w:tc>
          <w:tcPr>
            <w:tcW w:w="1843"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 </w:t>
            </w:r>
          </w:p>
        </w:tc>
      </w:tr>
      <w:tr w:rsidR="00FE438A" w:rsidRPr="00A4164F" w:rsidTr="00CA139D">
        <w:trPr>
          <w:trHeight w:val="525"/>
        </w:trPr>
        <w:tc>
          <w:tcPr>
            <w:tcW w:w="552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textAlignment w:val="auto"/>
              <w:rPr>
                <w:rFonts w:ascii="Arial" w:hAnsi="Arial" w:cs="Arial"/>
                <w:b/>
                <w:bCs/>
                <w:i/>
                <w:iCs/>
                <w:color w:val="000000"/>
                <w:sz w:val="18"/>
                <w:szCs w:val="18"/>
                <w:lang w:eastAsia="es-MX"/>
              </w:rPr>
            </w:pPr>
            <w:r w:rsidRPr="00A4164F">
              <w:rPr>
                <w:rFonts w:ascii="Arial" w:hAnsi="Arial" w:cs="Arial"/>
                <w:b/>
                <w:bCs/>
                <w:i/>
                <w:iCs/>
                <w:color w:val="000000"/>
                <w:sz w:val="18"/>
                <w:szCs w:val="18"/>
                <w:lang w:eastAsia="es-MX"/>
              </w:rPr>
              <w:t>Movimientos de partidas (o rubros) que no afectan al efectivo</w:t>
            </w:r>
          </w:p>
        </w:tc>
        <w:tc>
          <w:tcPr>
            <w:tcW w:w="1984"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C6786D">
            <w:pPr>
              <w:overflowPunct/>
              <w:autoSpaceDE/>
              <w:autoSpaceDN/>
              <w:adjustRightInd/>
              <w:jc w:val="right"/>
              <w:textAlignment w:val="auto"/>
              <w:rPr>
                <w:rFonts w:ascii="Arial" w:hAnsi="Arial" w:cs="Arial"/>
                <w:b/>
                <w:bCs/>
                <w:sz w:val="18"/>
                <w:szCs w:val="18"/>
                <w:lang w:eastAsia="es-MX"/>
              </w:rPr>
            </w:pPr>
            <w:r w:rsidRPr="00A4164F">
              <w:rPr>
                <w:rFonts w:ascii="Arial" w:hAnsi="Arial" w:cs="Arial"/>
                <w:b/>
                <w:bCs/>
                <w:sz w:val="18"/>
                <w:szCs w:val="18"/>
                <w:lang w:eastAsia="es-MX"/>
              </w:rPr>
              <w:t>-</w:t>
            </w:r>
            <w:r w:rsidR="00C6786D">
              <w:rPr>
                <w:rFonts w:ascii="Arial" w:hAnsi="Arial" w:cs="Arial"/>
                <w:b/>
                <w:bCs/>
                <w:sz w:val="18"/>
                <w:szCs w:val="18"/>
                <w:lang w:eastAsia="es-MX"/>
              </w:rPr>
              <w:t>20</w:t>
            </w:r>
            <w:r w:rsidRPr="00A4164F">
              <w:rPr>
                <w:rFonts w:ascii="Arial" w:hAnsi="Arial" w:cs="Arial"/>
                <w:b/>
                <w:bCs/>
                <w:sz w:val="18"/>
                <w:szCs w:val="18"/>
                <w:lang w:eastAsia="es-MX"/>
              </w:rPr>
              <w:t>,</w:t>
            </w:r>
            <w:r w:rsidR="00C6786D">
              <w:rPr>
                <w:rFonts w:ascii="Arial" w:hAnsi="Arial" w:cs="Arial"/>
                <w:b/>
                <w:bCs/>
                <w:sz w:val="18"/>
                <w:szCs w:val="18"/>
                <w:lang w:eastAsia="es-MX"/>
              </w:rPr>
              <w:t>473</w:t>
            </w:r>
            <w:r w:rsidRPr="00A4164F">
              <w:rPr>
                <w:rFonts w:ascii="Arial" w:hAnsi="Arial" w:cs="Arial"/>
                <w:b/>
                <w:bCs/>
                <w:sz w:val="18"/>
                <w:szCs w:val="18"/>
                <w:lang w:eastAsia="es-MX"/>
              </w:rPr>
              <w:t>,</w:t>
            </w:r>
            <w:r w:rsidR="00C6786D">
              <w:rPr>
                <w:rFonts w:ascii="Arial" w:hAnsi="Arial" w:cs="Arial"/>
                <w:b/>
                <w:bCs/>
                <w:sz w:val="18"/>
                <w:szCs w:val="18"/>
                <w:lang w:eastAsia="es-MX"/>
              </w:rPr>
              <w:t>665</w:t>
            </w:r>
          </w:p>
        </w:tc>
        <w:tc>
          <w:tcPr>
            <w:tcW w:w="1843"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C6786D">
            <w:pPr>
              <w:overflowPunct/>
              <w:autoSpaceDE/>
              <w:autoSpaceDN/>
              <w:adjustRightInd/>
              <w:jc w:val="right"/>
              <w:textAlignment w:val="auto"/>
              <w:rPr>
                <w:rFonts w:ascii="Arial" w:hAnsi="Arial" w:cs="Arial"/>
                <w:b/>
                <w:bCs/>
                <w:sz w:val="18"/>
                <w:szCs w:val="18"/>
                <w:lang w:eastAsia="es-MX"/>
              </w:rPr>
            </w:pPr>
            <w:r w:rsidRPr="00A4164F">
              <w:rPr>
                <w:rFonts w:ascii="Arial" w:hAnsi="Arial" w:cs="Arial"/>
                <w:b/>
                <w:bCs/>
                <w:sz w:val="18"/>
                <w:szCs w:val="18"/>
                <w:lang w:eastAsia="es-MX"/>
              </w:rPr>
              <w:t>-1</w:t>
            </w:r>
            <w:r w:rsidR="00C6786D">
              <w:rPr>
                <w:rFonts w:ascii="Arial" w:hAnsi="Arial" w:cs="Arial"/>
                <w:b/>
                <w:bCs/>
                <w:sz w:val="18"/>
                <w:szCs w:val="18"/>
                <w:lang w:eastAsia="es-MX"/>
              </w:rPr>
              <w:t>3</w:t>
            </w:r>
            <w:r w:rsidRPr="00A4164F">
              <w:rPr>
                <w:rFonts w:ascii="Arial" w:hAnsi="Arial" w:cs="Arial"/>
                <w:b/>
                <w:bCs/>
                <w:sz w:val="18"/>
                <w:szCs w:val="18"/>
                <w:lang w:eastAsia="es-MX"/>
              </w:rPr>
              <w:t>,</w:t>
            </w:r>
            <w:r w:rsidR="00C6786D">
              <w:rPr>
                <w:rFonts w:ascii="Arial" w:hAnsi="Arial" w:cs="Arial"/>
                <w:b/>
                <w:bCs/>
                <w:sz w:val="18"/>
                <w:szCs w:val="18"/>
                <w:lang w:eastAsia="es-MX"/>
              </w:rPr>
              <w:t>907</w:t>
            </w:r>
            <w:r w:rsidRPr="00A4164F">
              <w:rPr>
                <w:rFonts w:ascii="Arial" w:hAnsi="Arial" w:cs="Arial"/>
                <w:b/>
                <w:bCs/>
                <w:sz w:val="18"/>
                <w:szCs w:val="18"/>
                <w:lang w:eastAsia="es-MX"/>
              </w:rPr>
              <w:t>,</w:t>
            </w:r>
            <w:r w:rsidR="00C6786D">
              <w:rPr>
                <w:rFonts w:ascii="Arial" w:hAnsi="Arial" w:cs="Arial"/>
                <w:b/>
                <w:bCs/>
                <w:sz w:val="18"/>
                <w:szCs w:val="18"/>
                <w:lang w:eastAsia="es-MX"/>
              </w:rPr>
              <w:t>285</w:t>
            </w:r>
          </w:p>
        </w:tc>
      </w:tr>
      <w:tr w:rsidR="00FE438A" w:rsidRPr="00A4164F" w:rsidTr="00CA139D">
        <w:trPr>
          <w:trHeight w:val="164"/>
        </w:trPr>
        <w:tc>
          <w:tcPr>
            <w:tcW w:w="552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Depreciación</w:t>
            </w:r>
          </w:p>
        </w:tc>
        <w:tc>
          <w:tcPr>
            <w:tcW w:w="1984"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C6786D">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-1</w:t>
            </w:r>
            <w:r w:rsidR="00C6786D">
              <w:rPr>
                <w:rFonts w:ascii="Arial" w:hAnsi="Arial" w:cs="Arial"/>
                <w:sz w:val="18"/>
                <w:szCs w:val="18"/>
                <w:lang w:eastAsia="es-MX"/>
              </w:rPr>
              <w:t>9</w:t>
            </w:r>
            <w:r w:rsidRPr="00A4164F">
              <w:rPr>
                <w:rFonts w:ascii="Arial" w:hAnsi="Arial" w:cs="Arial"/>
                <w:sz w:val="18"/>
                <w:szCs w:val="18"/>
                <w:lang w:eastAsia="es-MX"/>
              </w:rPr>
              <w:t>,</w:t>
            </w:r>
            <w:r w:rsidR="00C6786D">
              <w:rPr>
                <w:rFonts w:ascii="Arial" w:hAnsi="Arial" w:cs="Arial"/>
                <w:sz w:val="18"/>
                <w:szCs w:val="18"/>
                <w:lang w:eastAsia="es-MX"/>
              </w:rPr>
              <w:t>474</w:t>
            </w:r>
            <w:r w:rsidRPr="00A4164F">
              <w:rPr>
                <w:rFonts w:ascii="Arial" w:hAnsi="Arial" w:cs="Arial"/>
                <w:sz w:val="18"/>
                <w:szCs w:val="18"/>
                <w:lang w:eastAsia="es-MX"/>
              </w:rPr>
              <w:t>,</w:t>
            </w:r>
            <w:r w:rsidR="00C6786D">
              <w:rPr>
                <w:rFonts w:ascii="Arial" w:hAnsi="Arial" w:cs="Arial"/>
                <w:sz w:val="18"/>
                <w:szCs w:val="18"/>
                <w:lang w:eastAsia="es-MX"/>
              </w:rPr>
              <w:t>185</w:t>
            </w:r>
          </w:p>
        </w:tc>
        <w:tc>
          <w:tcPr>
            <w:tcW w:w="1843"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C6786D">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-1</w:t>
            </w:r>
            <w:r w:rsidR="00C6786D">
              <w:rPr>
                <w:rFonts w:ascii="Arial" w:hAnsi="Arial" w:cs="Arial"/>
                <w:sz w:val="18"/>
                <w:szCs w:val="18"/>
                <w:lang w:eastAsia="es-MX"/>
              </w:rPr>
              <w:t>3</w:t>
            </w:r>
            <w:r w:rsidRPr="00A4164F">
              <w:rPr>
                <w:rFonts w:ascii="Arial" w:hAnsi="Arial" w:cs="Arial"/>
                <w:sz w:val="18"/>
                <w:szCs w:val="18"/>
                <w:lang w:eastAsia="es-MX"/>
              </w:rPr>
              <w:t>,</w:t>
            </w:r>
            <w:r w:rsidR="00C6786D">
              <w:rPr>
                <w:rFonts w:ascii="Arial" w:hAnsi="Arial" w:cs="Arial"/>
                <w:sz w:val="18"/>
                <w:szCs w:val="18"/>
                <w:lang w:eastAsia="es-MX"/>
              </w:rPr>
              <w:t>175</w:t>
            </w:r>
            <w:r w:rsidRPr="00A4164F">
              <w:rPr>
                <w:rFonts w:ascii="Arial" w:hAnsi="Arial" w:cs="Arial"/>
                <w:sz w:val="18"/>
                <w:szCs w:val="18"/>
                <w:lang w:eastAsia="es-MX"/>
              </w:rPr>
              <w:t>,</w:t>
            </w:r>
            <w:r w:rsidR="00C6786D">
              <w:rPr>
                <w:rFonts w:ascii="Arial" w:hAnsi="Arial" w:cs="Arial"/>
                <w:sz w:val="18"/>
                <w:szCs w:val="18"/>
                <w:lang w:eastAsia="es-MX"/>
              </w:rPr>
              <w:t>608</w:t>
            </w:r>
          </w:p>
        </w:tc>
      </w:tr>
      <w:tr w:rsidR="00FE438A" w:rsidRPr="00A4164F" w:rsidTr="00CA139D">
        <w:trPr>
          <w:trHeight w:val="195"/>
        </w:trPr>
        <w:tc>
          <w:tcPr>
            <w:tcW w:w="552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Amortización</w:t>
            </w:r>
          </w:p>
        </w:tc>
        <w:tc>
          <w:tcPr>
            <w:tcW w:w="1984"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C6786D">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-9</w:t>
            </w:r>
            <w:r w:rsidR="00C6786D">
              <w:rPr>
                <w:rFonts w:ascii="Arial" w:hAnsi="Arial" w:cs="Arial"/>
                <w:sz w:val="18"/>
                <w:szCs w:val="18"/>
                <w:lang w:eastAsia="es-MX"/>
              </w:rPr>
              <w:t>99</w:t>
            </w:r>
            <w:r w:rsidRPr="00A4164F">
              <w:rPr>
                <w:rFonts w:ascii="Arial" w:hAnsi="Arial" w:cs="Arial"/>
                <w:sz w:val="18"/>
                <w:szCs w:val="18"/>
                <w:lang w:eastAsia="es-MX"/>
              </w:rPr>
              <w:t>,</w:t>
            </w:r>
            <w:r w:rsidR="00C6786D">
              <w:rPr>
                <w:rFonts w:ascii="Arial" w:hAnsi="Arial" w:cs="Arial"/>
                <w:sz w:val="18"/>
                <w:szCs w:val="18"/>
                <w:lang w:eastAsia="es-MX"/>
              </w:rPr>
              <w:t>480</w:t>
            </w:r>
          </w:p>
        </w:tc>
        <w:tc>
          <w:tcPr>
            <w:tcW w:w="1843"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C6786D">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w:t>
            </w:r>
            <w:r w:rsidR="00C6786D">
              <w:rPr>
                <w:rFonts w:ascii="Arial" w:hAnsi="Arial" w:cs="Arial"/>
                <w:sz w:val="18"/>
                <w:szCs w:val="18"/>
                <w:lang w:eastAsia="es-MX"/>
              </w:rPr>
              <w:t>731</w:t>
            </w:r>
            <w:r w:rsidRPr="00A4164F">
              <w:rPr>
                <w:rFonts w:ascii="Arial" w:hAnsi="Arial" w:cs="Arial"/>
                <w:sz w:val="18"/>
                <w:szCs w:val="18"/>
                <w:lang w:eastAsia="es-MX"/>
              </w:rPr>
              <w:t>,</w:t>
            </w:r>
            <w:r w:rsidR="00C6786D">
              <w:rPr>
                <w:rFonts w:ascii="Arial" w:hAnsi="Arial" w:cs="Arial"/>
                <w:sz w:val="18"/>
                <w:szCs w:val="18"/>
                <w:lang w:eastAsia="es-MX"/>
              </w:rPr>
              <w:t>677</w:t>
            </w:r>
          </w:p>
        </w:tc>
      </w:tr>
      <w:tr w:rsidR="00FE438A" w:rsidRPr="00A4164F" w:rsidTr="00CA139D">
        <w:trPr>
          <w:trHeight w:val="242"/>
        </w:trPr>
        <w:tc>
          <w:tcPr>
            <w:tcW w:w="552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Incrementos en las provisiones</w:t>
            </w:r>
          </w:p>
        </w:tc>
        <w:tc>
          <w:tcPr>
            <w:tcW w:w="1984"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c>
          <w:tcPr>
            <w:tcW w:w="1843"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r>
      <w:tr w:rsidR="00FE438A" w:rsidRPr="00A4164F" w:rsidTr="00CA139D">
        <w:trPr>
          <w:trHeight w:val="117"/>
        </w:trPr>
        <w:tc>
          <w:tcPr>
            <w:tcW w:w="552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Incremento en inversiones producido por revaluación</w:t>
            </w:r>
          </w:p>
        </w:tc>
        <w:tc>
          <w:tcPr>
            <w:tcW w:w="1984"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c>
          <w:tcPr>
            <w:tcW w:w="1843"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r>
      <w:tr w:rsidR="00FE438A" w:rsidRPr="00A4164F" w:rsidTr="00CA139D">
        <w:trPr>
          <w:trHeight w:val="305"/>
        </w:trPr>
        <w:tc>
          <w:tcPr>
            <w:tcW w:w="552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Ganancia/pérdida en venta de propiedad, planta y equipo</w:t>
            </w:r>
          </w:p>
        </w:tc>
        <w:tc>
          <w:tcPr>
            <w:tcW w:w="1984"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c>
          <w:tcPr>
            <w:tcW w:w="1843"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r>
      <w:tr w:rsidR="00FE438A" w:rsidRPr="00A4164F" w:rsidTr="00CA139D">
        <w:trPr>
          <w:trHeight w:val="253"/>
        </w:trPr>
        <w:tc>
          <w:tcPr>
            <w:tcW w:w="552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Incremento en activo circulante</w:t>
            </w:r>
          </w:p>
        </w:tc>
        <w:tc>
          <w:tcPr>
            <w:tcW w:w="1984"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c>
          <w:tcPr>
            <w:tcW w:w="1843"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r>
      <w:tr w:rsidR="00FE438A" w:rsidRPr="00A4164F" w:rsidTr="00CA139D">
        <w:trPr>
          <w:trHeight w:val="129"/>
        </w:trPr>
        <w:tc>
          <w:tcPr>
            <w:tcW w:w="552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Partidas extraordinarias </w:t>
            </w:r>
          </w:p>
        </w:tc>
        <w:tc>
          <w:tcPr>
            <w:tcW w:w="1984"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c>
          <w:tcPr>
            <w:tcW w:w="1843"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r>
      <w:tr w:rsidR="00FE438A" w:rsidRPr="00A4164F" w:rsidTr="00CA139D">
        <w:trPr>
          <w:trHeight w:val="315"/>
        </w:trPr>
        <w:tc>
          <w:tcPr>
            <w:tcW w:w="552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ingresos y beneficios</w:t>
            </w:r>
          </w:p>
        </w:tc>
        <w:tc>
          <w:tcPr>
            <w:tcW w:w="1984"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c>
          <w:tcPr>
            <w:tcW w:w="1843"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r>
      <w:tr w:rsidR="00FE438A" w:rsidRPr="00A4164F" w:rsidTr="00CA139D">
        <w:trPr>
          <w:trHeight w:val="525"/>
        </w:trPr>
        <w:tc>
          <w:tcPr>
            <w:tcW w:w="552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Flujos de Efectivo Netos de las Actividades de Operación</w:t>
            </w:r>
          </w:p>
        </w:tc>
        <w:tc>
          <w:tcPr>
            <w:tcW w:w="1984"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CA139D">
            <w:pPr>
              <w:overflowPunct/>
              <w:autoSpaceDE/>
              <w:autoSpaceDN/>
              <w:adjustRightInd/>
              <w:jc w:val="right"/>
              <w:textAlignment w:val="auto"/>
              <w:rPr>
                <w:rFonts w:ascii="Arial" w:hAnsi="Arial" w:cs="Arial"/>
                <w:b/>
                <w:bCs/>
                <w:sz w:val="18"/>
                <w:szCs w:val="18"/>
                <w:lang w:eastAsia="es-MX"/>
              </w:rPr>
            </w:pPr>
            <w:r w:rsidRPr="00A4164F">
              <w:rPr>
                <w:rFonts w:ascii="Arial" w:hAnsi="Arial" w:cs="Arial"/>
                <w:b/>
                <w:bCs/>
                <w:sz w:val="18"/>
                <w:szCs w:val="18"/>
                <w:lang w:eastAsia="es-MX"/>
              </w:rPr>
              <w:t>-</w:t>
            </w:r>
            <w:r w:rsidR="00CA139D">
              <w:rPr>
                <w:rFonts w:ascii="Arial" w:hAnsi="Arial" w:cs="Arial"/>
                <w:b/>
                <w:bCs/>
                <w:sz w:val="18"/>
                <w:szCs w:val="18"/>
                <w:lang w:eastAsia="es-MX"/>
              </w:rPr>
              <w:t>29</w:t>
            </w:r>
            <w:r w:rsidRPr="00A4164F">
              <w:rPr>
                <w:rFonts w:ascii="Arial" w:hAnsi="Arial" w:cs="Arial"/>
                <w:b/>
                <w:bCs/>
                <w:sz w:val="18"/>
                <w:szCs w:val="18"/>
                <w:lang w:eastAsia="es-MX"/>
              </w:rPr>
              <w:t>,</w:t>
            </w:r>
            <w:r w:rsidR="00CA139D">
              <w:rPr>
                <w:rFonts w:ascii="Arial" w:hAnsi="Arial" w:cs="Arial"/>
                <w:b/>
                <w:bCs/>
                <w:sz w:val="18"/>
                <w:szCs w:val="18"/>
                <w:lang w:eastAsia="es-MX"/>
              </w:rPr>
              <w:t>803</w:t>
            </w:r>
            <w:r w:rsidRPr="00A4164F">
              <w:rPr>
                <w:rFonts w:ascii="Arial" w:hAnsi="Arial" w:cs="Arial"/>
                <w:b/>
                <w:bCs/>
                <w:sz w:val="18"/>
                <w:szCs w:val="18"/>
                <w:lang w:eastAsia="es-MX"/>
              </w:rPr>
              <w:t>,</w:t>
            </w:r>
            <w:r w:rsidR="00CA139D">
              <w:rPr>
                <w:rFonts w:ascii="Arial" w:hAnsi="Arial" w:cs="Arial"/>
                <w:b/>
                <w:bCs/>
                <w:sz w:val="18"/>
                <w:szCs w:val="18"/>
                <w:lang w:eastAsia="es-MX"/>
              </w:rPr>
              <w:t>211</w:t>
            </w:r>
          </w:p>
        </w:tc>
        <w:tc>
          <w:tcPr>
            <w:tcW w:w="1843"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CA139D">
            <w:pPr>
              <w:overflowPunct/>
              <w:autoSpaceDE/>
              <w:autoSpaceDN/>
              <w:adjustRightInd/>
              <w:jc w:val="right"/>
              <w:textAlignment w:val="auto"/>
              <w:rPr>
                <w:rFonts w:ascii="Arial" w:hAnsi="Arial" w:cs="Arial"/>
                <w:b/>
                <w:bCs/>
                <w:sz w:val="18"/>
                <w:szCs w:val="18"/>
                <w:lang w:eastAsia="es-MX"/>
              </w:rPr>
            </w:pPr>
            <w:r w:rsidRPr="00A4164F">
              <w:rPr>
                <w:rFonts w:ascii="Arial" w:hAnsi="Arial" w:cs="Arial"/>
                <w:b/>
                <w:bCs/>
                <w:sz w:val="18"/>
                <w:szCs w:val="18"/>
                <w:lang w:eastAsia="es-MX"/>
              </w:rPr>
              <w:t>-</w:t>
            </w:r>
            <w:r w:rsidR="00CA139D">
              <w:rPr>
                <w:rFonts w:ascii="Arial" w:hAnsi="Arial" w:cs="Arial"/>
                <w:b/>
                <w:bCs/>
                <w:sz w:val="18"/>
                <w:szCs w:val="18"/>
                <w:lang w:eastAsia="es-MX"/>
              </w:rPr>
              <w:t>2</w:t>
            </w:r>
            <w:r w:rsidRPr="00A4164F">
              <w:rPr>
                <w:rFonts w:ascii="Arial" w:hAnsi="Arial" w:cs="Arial"/>
                <w:b/>
                <w:bCs/>
                <w:sz w:val="18"/>
                <w:szCs w:val="18"/>
                <w:lang w:eastAsia="es-MX"/>
              </w:rPr>
              <w:t>,</w:t>
            </w:r>
            <w:r w:rsidR="00CA139D">
              <w:rPr>
                <w:rFonts w:ascii="Arial" w:hAnsi="Arial" w:cs="Arial"/>
                <w:b/>
                <w:bCs/>
                <w:sz w:val="18"/>
                <w:szCs w:val="18"/>
                <w:lang w:eastAsia="es-MX"/>
              </w:rPr>
              <w:t>432</w:t>
            </w:r>
            <w:r w:rsidRPr="00A4164F">
              <w:rPr>
                <w:rFonts w:ascii="Arial" w:hAnsi="Arial" w:cs="Arial"/>
                <w:b/>
                <w:bCs/>
                <w:sz w:val="18"/>
                <w:szCs w:val="18"/>
                <w:lang w:eastAsia="es-MX"/>
              </w:rPr>
              <w:t>,</w:t>
            </w:r>
            <w:r w:rsidR="00CA139D">
              <w:rPr>
                <w:rFonts w:ascii="Arial" w:hAnsi="Arial" w:cs="Arial"/>
                <w:b/>
                <w:bCs/>
                <w:sz w:val="18"/>
                <w:szCs w:val="18"/>
                <w:lang w:eastAsia="es-MX"/>
              </w:rPr>
              <w:t>369</w:t>
            </w:r>
          </w:p>
        </w:tc>
      </w:tr>
    </w:tbl>
    <w:p w:rsidR="00CE7574" w:rsidRPr="00A4164F" w:rsidRDefault="00CE7574" w:rsidP="00A35BAB">
      <w:pPr>
        <w:jc w:val="both"/>
        <w:rPr>
          <w:rFonts w:ascii="Arial" w:hAnsi="Arial" w:cs="Arial"/>
        </w:rPr>
      </w:pPr>
    </w:p>
    <w:p w:rsidR="00CE7574" w:rsidRPr="00A4164F" w:rsidRDefault="00CE7574" w:rsidP="00A35BAB">
      <w:pPr>
        <w:jc w:val="both"/>
        <w:rPr>
          <w:rFonts w:ascii="Arial" w:hAnsi="Arial" w:cs="Arial"/>
        </w:rPr>
      </w:pPr>
    </w:p>
    <w:p w:rsidR="002D293E" w:rsidRPr="00A4164F" w:rsidRDefault="002D293E" w:rsidP="00A35BAB">
      <w:pPr>
        <w:jc w:val="both"/>
        <w:rPr>
          <w:rFonts w:ascii="Arial" w:hAnsi="Arial" w:cs="Arial"/>
          <w:sz w:val="12"/>
        </w:rPr>
      </w:pPr>
    </w:p>
    <w:p w:rsidR="002D293E" w:rsidRPr="00A4164F" w:rsidRDefault="005671ED" w:rsidP="008B650F">
      <w:pPr>
        <w:pStyle w:val="Prrafodelista"/>
        <w:numPr>
          <w:ilvl w:val="0"/>
          <w:numId w:val="7"/>
        </w:numPr>
        <w:jc w:val="both"/>
        <w:rPr>
          <w:rFonts w:ascii="Arial" w:hAnsi="Arial" w:cs="Arial"/>
          <w:b/>
          <w:sz w:val="18"/>
          <w:szCs w:val="18"/>
        </w:rPr>
      </w:pPr>
      <w:r w:rsidRPr="00A4164F">
        <w:rPr>
          <w:rFonts w:ascii="Arial" w:hAnsi="Arial" w:cs="Arial"/>
          <w:b/>
          <w:sz w:val="18"/>
          <w:szCs w:val="18"/>
        </w:rPr>
        <w:t>CONCILIACION ENTRE LOS INGRESOS PRESUPUESTARIOS Y CONTABLES, ASÍ COMO ENTRE LOS EGRESOS PRESUPUESTARIOS Y LOS GASTOS CONTABLES</w:t>
      </w:r>
    </w:p>
    <w:p w:rsidR="005671ED" w:rsidRPr="00A4164F" w:rsidRDefault="005671ED" w:rsidP="005671ED">
      <w:pPr>
        <w:jc w:val="both"/>
        <w:rPr>
          <w:rFonts w:ascii="Arial" w:hAnsi="Arial" w:cs="Arial"/>
          <w:sz w:val="12"/>
        </w:rPr>
      </w:pPr>
    </w:p>
    <w:p w:rsidR="005671ED" w:rsidRPr="00A4164F" w:rsidRDefault="005671ED" w:rsidP="005671ED">
      <w:pPr>
        <w:jc w:val="both"/>
        <w:rPr>
          <w:rFonts w:ascii="Arial" w:hAnsi="Arial" w:cs="Arial"/>
          <w:sz w:val="12"/>
        </w:rPr>
      </w:pPr>
    </w:p>
    <w:tbl>
      <w:tblPr>
        <w:tblW w:w="8243" w:type="dxa"/>
        <w:tblCellMar>
          <w:left w:w="70" w:type="dxa"/>
          <w:right w:w="70" w:type="dxa"/>
        </w:tblCellMar>
        <w:tblLook w:val="04A0" w:firstRow="1" w:lastRow="0" w:firstColumn="1" w:lastColumn="0" w:noHBand="0" w:noVBand="1"/>
      </w:tblPr>
      <w:tblGrid>
        <w:gridCol w:w="5043"/>
        <w:gridCol w:w="1600"/>
        <w:gridCol w:w="1600"/>
      </w:tblGrid>
      <w:tr w:rsidR="00E82775" w:rsidRPr="00A4164F" w:rsidTr="00E82775">
        <w:trPr>
          <w:trHeight w:val="300"/>
        </w:trPr>
        <w:tc>
          <w:tcPr>
            <w:tcW w:w="5043"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textAlignment w:val="auto"/>
              <w:rPr>
                <w:rFonts w:ascii="Arial" w:hAnsi="Arial" w:cs="Arial"/>
                <w:b/>
                <w:bCs/>
                <w:color w:val="000000"/>
                <w:lang w:eastAsia="es-MX"/>
              </w:rPr>
            </w:pPr>
            <w:r w:rsidRPr="00A4164F">
              <w:rPr>
                <w:rFonts w:ascii="Arial" w:hAnsi="Arial" w:cs="Arial"/>
                <w:b/>
                <w:bCs/>
                <w:color w:val="000000"/>
                <w:lang w:eastAsia="es-MX"/>
              </w:rPr>
              <w:t>A. ingresos:</w:t>
            </w:r>
          </w:p>
        </w:tc>
        <w:tc>
          <w:tcPr>
            <w:tcW w:w="1600" w:type="dxa"/>
            <w:tcBorders>
              <w:top w:val="nil"/>
              <w:left w:val="nil"/>
              <w:bottom w:val="nil"/>
              <w:right w:val="nil"/>
            </w:tcBorders>
            <w:shd w:val="clear" w:color="auto" w:fill="auto"/>
            <w:noWrap/>
            <w:vAlign w:val="bottom"/>
            <w:hideMark/>
          </w:tcPr>
          <w:p w:rsidR="00E82775" w:rsidRPr="00A4164F" w:rsidRDefault="00E82775" w:rsidP="00E82775">
            <w:pPr>
              <w:overflowPunct/>
              <w:autoSpaceDE/>
              <w:autoSpaceDN/>
              <w:adjustRightInd/>
              <w:textAlignment w:val="auto"/>
              <w:rPr>
                <w:rFonts w:ascii="Arial" w:hAnsi="Arial" w:cs="Arial"/>
                <w:b/>
                <w:bCs/>
                <w:color w:val="000000"/>
                <w:lang w:eastAsia="es-MX"/>
              </w:rPr>
            </w:pPr>
          </w:p>
        </w:tc>
        <w:tc>
          <w:tcPr>
            <w:tcW w:w="1600" w:type="dxa"/>
            <w:tcBorders>
              <w:top w:val="nil"/>
              <w:left w:val="nil"/>
              <w:bottom w:val="nil"/>
              <w:right w:val="nil"/>
            </w:tcBorders>
            <w:shd w:val="clear" w:color="auto" w:fill="auto"/>
            <w:noWrap/>
            <w:vAlign w:val="bottom"/>
            <w:hideMark/>
          </w:tcPr>
          <w:p w:rsidR="00E82775" w:rsidRPr="00A4164F" w:rsidRDefault="00E82775" w:rsidP="00E82775">
            <w:pPr>
              <w:overflowPunct/>
              <w:autoSpaceDE/>
              <w:autoSpaceDN/>
              <w:adjustRightInd/>
              <w:textAlignment w:val="auto"/>
              <w:rPr>
                <w:rFonts w:ascii="Arial" w:hAnsi="Arial" w:cs="Arial"/>
                <w:lang w:eastAsia="es-MX"/>
              </w:rPr>
            </w:pPr>
          </w:p>
        </w:tc>
      </w:tr>
      <w:tr w:rsidR="00E82775" w:rsidRPr="00A4164F" w:rsidTr="00E82775">
        <w:trPr>
          <w:trHeight w:val="300"/>
        </w:trPr>
        <w:tc>
          <w:tcPr>
            <w:tcW w:w="5043"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textAlignment w:val="auto"/>
              <w:rPr>
                <w:rFonts w:ascii="Arial" w:hAnsi="Arial" w:cs="Arial"/>
                <w:lang w:eastAsia="es-MX"/>
              </w:rPr>
            </w:pPr>
          </w:p>
        </w:tc>
        <w:tc>
          <w:tcPr>
            <w:tcW w:w="1600" w:type="dxa"/>
            <w:tcBorders>
              <w:top w:val="nil"/>
              <w:left w:val="nil"/>
              <w:bottom w:val="nil"/>
              <w:right w:val="nil"/>
            </w:tcBorders>
            <w:shd w:val="clear" w:color="auto" w:fill="auto"/>
            <w:noWrap/>
            <w:vAlign w:val="bottom"/>
            <w:hideMark/>
          </w:tcPr>
          <w:p w:rsidR="00E82775" w:rsidRPr="00A4164F" w:rsidRDefault="00E82775" w:rsidP="00E82775">
            <w:pPr>
              <w:overflowPunct/>
              <w:autoSpaceDE/>
              <w:autoSpaceDN/>
              <w:adjustRightInd/>
              <w:textAlignment w:val="auto"/>
              <w:rPr>
                <w:rFonts w:ascii="Arial" w:hAnsi="Arial" w:cs="Arial"/>
                <w:lang w:eastAsia="es-MX"/>
              </w:rPr>
            </w:pPr>
          </w:p>
        </w:tc>
        <w:tc>
          <w:tcPr>
            <w:tcW w:w="1600" w:type="dxa"/>
            <w:tcBorders>
              <w:top w:val="nil"/>
              <w:left w:val="nil"/>
              <w:bottom w:val="nil"/>
              <w:right w:val="nil"/>
            </w:tcBorders>
            <w:shd w:val="clear" w:color="auto" w:fill="auto"/>
            <w:noWrap/>
            <w:vAlign w:val="bottom"/>
            <w:hideMark/>
          </w:tcPr>
          <w:p w:rsidR="00E82775" w:rsidRPr="00A4164F" w:rsidRDefault="00E82775" w:rsidP="00E82775">
            <w:pPr>
              <w:overflowPunct/>
              <w:autoSpaceDE/>
              <w:autoSpaceDN/>
              <w:adjustRightInd/>
              <w:textAlignment w:val="auto"/>
              <w:rPr>
                <w:rFonts w:ascii="Arial" w:hAnsi="Arial" w:cs="Arial"/>
                <w:lang w:eastAsia="es-MX"/>
              </w:rPr>
            </w:pPr>
          </w:p>
        </w:tc>
      </w:tr>
      <w:tr w:rsidR="00E82775" w:rsidRPr="00A4164F" w:rsidTr="00E82775">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1. Ingresos Presupuestarios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7261A9">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      </w:t>
            </w:r>
            <w:r w:rsidR="007261A9">
              <w:rPr>
                <w:rFonts w:ascii="Arial" w:hAnsi="Arial" w:cs="Arial"/>
                <w:b/>
                <w:bCs/>
                <w:color w:val="000000"/>
                <w:sz w:val="18"/>
                <w:szCs w:val="18"/>
                <w:lang w:eastAsia="es-MX"/>
              </w:rPr>
              <w:t>94</w:t>
            </w:r>
            <w:r w:rsidRPr="00A4164F">
              <w:rPr>
                <w:rFonts w:ascii="Arial" w:hAnsi="Arial" w:cs="Arial"/>
                <w:b/>
                <w:bCs/>
                <w:color w:val="000000"/>
                <w:sz w:val="18"/>
                <w:szCs w:val="18"/>
                <w:lang w:eastAsia="es-MX"/>
              </w:rPr>
              <w:t>,</w:t>
            </w:r>
            <w:r w:rsidR="007261A9">
              <w:rPr>
                <w:rFonts w:ascii="Arial" w:hAnsi="Arial" w:cs="Arial"/>
                <w:b/>
                <w:bCs/>
                <w:color w:val="000000"/>
                <w:sz w:val="18"/>
                <w:szCs w:val="18"/>
                <w:lang w:eastAsia="es-MX"/>
              </w:rPr>
              <w:t>891</w:t>
            </w:r>
            <w:r w:rsidR="00C35B3A" w:rsidRPr="00A4164F">
              <w:rPr>
                <w:rFonts w:ascii="Arial" w:hAnsi="Arial" w:cs="Arial"/>
                <w:b/>
                <w:bCs/>
                <w:color w:val="000000"/>
                <w:sz w:val="18"/>
                <w:szCs w:val="18"/>
                <w:lang w:eastAsia="es-MX"/>
              </w:rPr>
              <w:t>,</w:t>
            </w:r>
            <w:r w:rsidR="007261A9">
              <w:rPr>
                <w:rFonts w:ascii="Arial" w:hAnsi="Arial" w:cs="Arial"/>
                <w:b/>
                <w:bCs/>
                <w:color w:val="000000"/>
                <w:sz w:val="18"/>
                <w:szCs w:val="18"/>
                <w:lang w:eastAsia="es-MX"/>
              </w:rPr>
              <w:t>020</w:t>
            </w:r>
            <w:r w:rsidRPr="00A4164F">
              <w:rPr>
                <w:rFonts w:ascii="Arial" w:hAnsi="Arial" w:cs="Arial"/>
                <w:b/>
                <w:bCs/>
                <w:color w:val="000000"/>
                <w:sz w:val="18"/>
                <w:szCs w:val="18"/>
                <w:lang w:eastAsia="es-MX"/>
              </w:rPr>
              <w:t>.</w:t>
            </w:r>
            <w:r w:rsidR="007261A9">
              <w:rPr>
                <w:rFonts w:ascii="Arial" w:hAnsi="Arial" w:cs="Arial"/>
                <w:b/>
                <w:bCs/>
                <w:color w:val="000000"/>
                <w:sz w:val="18"/>
                <w:szCs w:val="18"/>
                <w:lang w:eastAsia="es-MX"/>
              </w:rPr>
              <w:t>17</w:t>
            </w:r>
            <w:r w:rsidRPr="00A4164F">
              <w:rPr>
                <w:rFonts w:ascii="Arial" w:hAnsi="Arial" w:cs="Arial"/>
                <w:b/>
                <w:bCs/>
                <w:color w:val="000000"/>
                <w:sz w:val="18"/>
                <w:szCs w:val="18"/>
                <w:lang w:eastAsia="es-MX"/>
              </w:rPr>
              <w:t xml:space="preserve"> </w:t>
            </w:r>
          </w:p>
        </w:tc>
      </w:tr>
      <w:tr w:rsidR="00E82775" w:rsidRPr="00A4164F" w:rsidTr="00E82775">
        <w:trPr>
          <w:trHeight w:val="300"/>
        </w:trPr>
        <w:tc>
          <w:tcPr>
            <w:tcW w:w="5043"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b/>
                <w:bCs/>
                <w:color w:val="000000"/>
                <w:sz w:val="18"/>
                <w:szCs w:val="18"/>
                <w:lang w:eastAsia="es-MX"/>
              </w:rPr>
            </w:pP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lang w:eastAsia="es-MX"/>
              </w:rPr>
            </w:pP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lang w:eastAsia="es-MX"/>
              </w:rPr>
            </w:pPr>
          </w:p>
        </w:tc>
      </w:tr>
      <w:tr w:rsidR="00E82775" w:rsidRPr="00A4164F" w:rsidTr="00E82775">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2. Más ingresos contables no presupuestarios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C35B3A" w:rsidP="007261A9">
            <w:pPr>
              <w:overflowPunct/>
              <w:autoSpaceDE/>
              <w:autoSpaceDN/>
              <w:adjustRightInd/>
              <w:jc w:val="right"/>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                      </w:t>
            </w:r>
            <w:r w:rsidR="007261A9">
              <w:rPr>
                <w:rFonts w:ascii="Arial" w:hAnsi="Arial" w:cs="Arial"/>
                <w:b/>
                <w:bCs/>
                <w:color w:val="000000"/>
                <w:sz w:val="18"/>
                <w:szCs w:val="18"/>
                <w:lang w:eastAsia="es-MX"/>
              </w:rPr>
              <w:t>16</w:t>
            </w:r>
            <w:r w:rsidR="00E82775" w:rsidRPr="00A4164F">
              <w:rPr>
                <w:rFonts w:ascii="Arial" w:hAnsi="Arial" w:cs="Arial"/>
                <w:b/>
                <w:bCs/>
                <w:color w:val="000000"/>
                <w:sz w:val="18"/>
                <w:szCs w:val="18"/>
                <w:lang w:eastAsia="es-MX"/>
              </w:rPr>
              <w:t>.</w:t>
            </w:r>
            <w:r w:rsidR="007261A9">
              <w:rPr>
                <w:rFonts w:ascii="Arial" w:hAnsi="Arial" w:cs="Arial"/>
                <w:b/>
                <w:bCs/>
                <w:color w:val="000000"/>
                <w:sz w:val="18"/>
                <w:szCs w:val="18"/>
                <w:lang w:eastAsia="es-MX"/>
              </w:rPr>
              <w:t>61</w:t>
            </w:r>
            <w:r w:rsidR="00E82775" w:rsidRPr="00A4164F">
              <w:rPr>
                <w:rFonts w:ascii="Arial" w:hAnsi="Arial" w:cs="Arial"/>
                <w:b/>
                <w:bCs/>
                <w:color w:val="000000"/>
                <w:sz w:val="18"/>
                <w:szCs w:val="18"/>
                <w:lang w:eastAsia="es-MX"/>
              </w:rPr>
              <w:t xml:space="preserve"> </w:t>
            </w: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Incremento por variación de inventarios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E82775">
        <w:trPr>
          <w:trHeight w:val="48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Disminución del exceso de estimaciones por pérdida o deterioro u obsolescencia</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Disminución del exceso de provisiones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3A54B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Otros ingresos y beneficios varios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7261A9">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r w:rsidR="007261A9">
              <w:rPr>
                <w:rFonts w:ascii="Arial" w:hAnsi="Arial" w:cs="Arial"/>
                <w:color w:val="000000"/>
                <w:sz w:val="18"/>
                <w:szCs w:val="18"/>
                <w:lang w:eastAsia="es-MX"/>
              </w:rPr>
              <w:t>16</w:t>
            </w:r>
            <w:r w:rsidRPr="00A4164F">
              <w:rPr>
                <w:rFonts w:ascii="Arial" w:hAnsi="Arial" w:cs="Arial"/>
                <w:color w:val="000000"/>
                <w:sz w:val="18"/>
                <w:szCs w:val="18"/>
                <w:lang w:eastAsia="es-MX"/>
              </w:rPr>
              <w:t>.</w:t>
            </w:r>
            <w:r w:rsidR="007261A9">
              <w:rPr>
                <w:rFonts w:ascii="Arial" w:hAnsi="Arial" w:cs="Arial"/>
                <w:color w:val="000000"/>
                <w:sz w:val="18"/>
                <w:szCs w:val="18"/>
                <w:lang w:eastAsia="es-MX"/>
              </w:rPr>
              <w:t>61</w:t>
            </w:r>
            <w:r w:rsidRPr="00A4164F">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3A54B0">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ingresos contables no presupuestarios</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E82775">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3. Menos ingresos presupuestarios no contables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                             -   </w:t>
            </w: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Productos de capital</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727C96">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Aprovechamientos capital</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727C96">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Ingresos derivados de financiamientos</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727C96">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Ingresos presupuestarios no contables</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E82775">
        <w:trPr>
          <w:trHeight w:val="300"/>
        </w:trPr>
        <w:tc>
          <w:tcPr>
            <w:tcW w:w="5043"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lang w:eastAsia="es-MX"/>
              </w:rPr>
            </w:pPr>
          </w:p>
        </w:tc>
        <w:tc>
          <w:tcPr>
            <w:tcW w:w="1600" w:type="dxa"/>
            <w:tcBorders>
              <w:top w:val="nil"/>
              <w:left w:val="nil"/>
              <w:bottom w:val="nil"/>
              <w:right w:val="nil"/>
            </w:tcBorders>
            <w:shd w:val="clear" w:color="auto" w:fill="auto"/>
            <w:noWrap/>
            <w:vAlign w:val="bottom"/>
            <w:hideMark/>
          </w:tcPr>
          <w:p w:rsidR="00E82775" w:rsidRPr="00A4164F" w:rsidRDefault="00E82775" w:rsidP="00E82775">
            <w:pPr>
              <w:overflowPunct/>
              <w:autoSpaceDE/>
              <w:autoSpaceDN/>
              <w:adjustRightInd/>
              <w:textAlignment w:val="auto"/>
              <w:rPr>
                <w:rFonts w:ascii="Arial" w:hAnsi="Arial" w:cs="Arial"/>
                <w:lang w:eastAsia="es-MX"/>
              </w:rPr>
            </w:pPr>
          </w:p>
        </w:tc>
      </w:tr>
      <w:tr w:rsidR="00E82775" w:rsidRPr="00A4164F" w:rsidTr="00E82775">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4. Ingresos Contables (4 = 1 + 2 - 3)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7261A9">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      </w:t>
            </w:r>
            <w:r w:rsidR="007261A9">
              <w:rPr>
                <w:rFonts w:ascii="Arial" w:hAnsi="Arial" w:cs="Arial"/>
                <w:b/>
                <w:bCs/>
                <w:color w:val="000000"/>
                <w:sz w:val="18"/>
                <w:szCs w:val="18"/>
                <w:lang w:eastAsia="es-MX"/>
              </w:rPr>
              <w:t>94</w:t>
            </w:r>
            <w:r w:rsidRPr="00A4164F">
              <w:rPr>
                <w:rFonts w:ascii="Arial" w:hAnsi="Arial" w:cs="Arial"/>
                <w:b/>
                <w:bCs/>
                <w:color w:val="000000"/>
                <w:sz w:val="18"/>
                <w:szCs w:val="18"/>
                <w:lang w:eastAsia="es-MX"/>
              </w:rPr>
              <w:t>,</w:t>
            </w:r>
            <w:r w:rsidR="007261A9">
              <w:rPr>
                <w:rFonts w:ascii="Arial" w:hAnsi="Arial" w:cs="Arial"/>
                <w:b/>
                <w:bCs/>
                <w:color w:val="000000"/>
                <w:sz w:val="18"/>
                <w:szCs w:val="18"/>
                <w:lang w:eastAsia="es-MX"/>
              </w:rPr>
              <w:t>891</w:t>
            </w:r>
            <w:r w:rsidRPr="00A4164F">
              <w:rPr>
                <w:rFonts w:ascii="Arial" w:hAnsi="Arial" w:cs="Arial"/>
                <w:b/>
                <w:bCs/>
                <w:color w:val="000000"/>
                <w:sz w:val="18"/>
                <w:szCs w:val="18"/>
                <w:lang w:eastAsia="es-MX"/>
              </w:rPr>
              <w:t>,</w:t>
            </w:r>
            <w:r w:rsidR="007261A9">
              <w:rPr>
                <w:rFonts w:ascii="Arial" w:hAnsi="Arial" w:cs="Arial"/>
                <w:b/>
                <w:bCs/>
                <w:color w:val="000000"/>
                <w:sz w:val="18"/>
                <w:szCs w:val="18"/>
                <w:lang w:eastAsia="es-MX"/>
              </w:rPr>
              <w:t>036</w:t>
            </w:r>
            <w:r w:rsidRPr="00A4164F">
              <w:rPr>
                <w:rFonts w:ascii="Arial" w:hAnsi="Arial" w:cs="Arial"/>
                <w:b/>
                <w:bCs/>
                <w:color w:val="000000"/>
                <w:sz w:val="18"/>
                <w:szCs w:val="18"/>
                <w:lang w:eastAsia="es-MX"/>
              </w:rPr>
              <w:t>.</w:t>
            </w:r>
            <w:r w:rsidR="007261A9">
              <w:rPr>
                <w:rFonts w:ascii="Arial" w:hAnsi="Arial" w:cs="Arial"/>
                <w:b/>
                <w:bCs/>
                <w:color w:val="000000"/>
                <w:sz w:val="18"/>
                <w:szCs w:val="18"/>
                <w:lang w:eastAsia="es-MX"/>
              </w:rPr>
              <w:t>78</w:t>
            </w:r>
            <w:r w:rsidRPr="00A4164F">
              <w:rPr>
                <w:rFonts w:ascii="Arial" w:hAnsi="Arial" w:cs="Arial"/>
                <w:b/>
                <w:bCs/>
                <w:color w:val="000000"/>
                <w:sz w:val="18"/>
                <w:szCs w:val="18"/>
                <w:lang w:eastAsia="es-MX"/>
              </w:rPr>
              <w:t xml:space="preserve"> </w:t>
            </w:r>
          </w:p>
        </w:tc>
      </w:tr>
      <w:tr w:rsidR="00E82775" w:rsidRPr="00A4164F" w:rsidTr="003A54B0">
        <w:trPr>
          <w:trHeight w:val="174"/>
        </w:trPr>
        <w:tc>
          <w:tcPr>
            <w:tcW w:w="5043"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b/>
                <w:bCs/>
                <w:color w:val="000000"/>
                <w:sz w:val="18"/>
                <w:szCs w:val="18"/>
                <w:lang w:eastAsia="es-MX"/>
              </w:rPr>
            </w:pP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lang w:eastAsia="es-MX"/>
              </w:rPr>
            </w:pP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lang w:eastAsia="es-MX"/>
              </w:rPr>
            </w:pPr>
          </w:p>
        </w:tc>
      </w:tr>
      <w:tr w:rsidR="00E82775" w:rsidRPr="00A4164F" w:rsidTr="003A54B0">
        <w:trPr>
          <w:trHeight w:val="143"/>
        </w:trPr>
        <w:tc>
          <w:tcPr>
            <w:tcW w:w="5043"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textAlignment w:val="auto"/>
              <w:rPr>
                <w:rFonts w:ascii="Arial" w:hAnsi="Arial" w:cs="Arial"/>
                <w:b/>
                <w:bCs/>
                <w:color w:val="000000"/>
                <w:lang w:eastAsia="es-MX"/>
              </w:rPr>
            </w:pPr>
            <w:r w:rsidRPr="00A4164F">
              <w:rPr>
                <w:rFonts w:ascii="Arial" w:hAnsi="Arial" w:cs="Arial"/>
                <w:b/>
                <w:bCs/>
                <w:color w:val="000000"/>
                <w:lang w:eastAsia="es-MX"/>
              </w:rPr>
              <w:t>B. Egresos:</w:t>
            </w:r>
          </w:p>
        </w:tc>
        <w:tc>
          <w:tcPr>
            <w:tcW w:w="1600" w:type="dxa"/>
            <w:tcBorders>
              <w:top w:val="nil"/>
              <w:left w:val="nil"/>
              <w:bottom w:val="nil"/>
              <w:right w:val="nil"/>
            </w:tcBorders>
            <w:shd w:val="clear" w:color="auto" w:fill="auto"/>
            <w:noWrap/>
            <w:vAlign w:val="bottom"/>
            <w:hideMark/>
          </w:tcPr>
          <w:p w:rsidR="00E82775" w:rsidRPr="00A4164F" w:rsidRDefault="00E82775" w:rsidP="00E82775">
            <w:pPr>
              <w:overflowPunct/>
              <w:autoSpaceDE/>
              <w:autoSpaceDN/>
              <w:adjustRightInd/>
              <w:textAlignment w:val="auto"/>
              <w:rPr>
                <w:rFonts w:ascii="Arial" w:hAnsi="Arial" w:cs="Arial"/>
                <w:b/>
                <w:bCs/>
                <w:color w:val="000000"/>
                <w:lang w:eastAsia="es-MX"/>
              </w:rPr>
            </w:pPr>
          </w:p>
        </w:tc>
        <w:tc>
          <w:tcPr>
            <w:tcW w:w="1600" w:type="dxa"/>
            <w:tcBorders>
              <w:top w:val="nil"/>
              <w:left w:val="nil"/>
              <w:bottom w:val="nil"/>
              <w:right w:val="nil"/>
            </w:tcBorders>
            <w:shd w:val="clear" w:color="auto" w:fill="auto"/>
            <w:noWrap/>
            <w:vAlign w:val="bottom"/>
            <w:hideMark/>
          </w:tcPr>
          <w:p w:rsidR="00E82775" w:rsidRPr="00A4164F" w:rsidRDefault="00E82775" w:rsidP="00E82775">
            <w:pPr>
              <w:overflowPunct/>
              <w:autoSpaceDE/>
              <w:autoSpaceDN/>
              <w:adjustRightInd/>
              <w:textAlignment w:val="auto"/>
              <w:rPr>
                <w:rFonts w:ascii="Arial" w:hAnsi="Arial" w:cs="Arial"/>
                <w:lang w:eastAsia="es-MX"/>
              </w:rPr>
            </w:pPr>
          </w:p>
        </w:tc>
      </w:tr>
      <w:tr w:rsidR="00E82775" w:rsidRPr="00A4164F" w:rsidTr="003A54B0">
        <w:trPr>
          <w:trHeight w:val="190"/>
        </w:trPr>
        <w:tc>
          <w:tcPr>
            <w:tcW w:w="5043"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textAlignment w:val="auto"/>
              <w:rPr>
                <w:rFonts w:ascii="Arial" w:hAnsi="Arial" w:cs="Arial"/>
                <w:lang w:eastAsia="es-MX"/>
              </w:rPr>
            </w:pPr>
          </w:p>
        </w:tc>
        <w:tc>
          <w:tcPr>
            <w:tcW w:w="1600" w:type="dxa"/>
            <w:tcBorders>
              <w:top w:val="nil"/>
              <w:left w:val="nil"/>
              <w:bottom w:val="nil"/>
              <w:right w:val="nil"/>
            </w:tcBorders>
            <w:shd w:val="clear" w:color="auto" w:fill="auto"/>
            <w:noWrap/>
            <w:vAlign w:val="bottom"/>
            <w:hideMark/>
          </w:tcPr>
          <w:p w:rsidR="00E82775" w:rsidRPr="00A4164F" w:rsidRDefault="00E82775" w:rsidP="00E82775">
            <w:pPr>
              <w:overflowPunct/>
              <w:autoSpaceDE/>
              <w:autoSpaceDN/>
              <w:adjustRightInd/>
              <w:textAlignment w:val="auto"/>
              <w:rPr>
                <w:rFonts w:ascii="Arial" w:hAnsi="Arial" w:cs="Arial"/>
                <w:lang w:eastAsia="es-MX"/>
              </w:rPr>
            </w:pPr>
          </w:p>
        </w:tc>
        <w:tc>
          <w:tcPr>
            <w:tcW w:w="1600" w:type="dxa"/>
            <w:tcBorders>
              <w:top w:val="nil"/>
              <w:left w:val="nil"/>
              <w:bottom w:val="nil"/>
              <w:right w:val="nil"/>
            </w:tcBorders>
            <w:shd w:val="clear" w:color="auto" w:fill="auto"/>
            <w:noWrap/>
            <w:vAlign w:val="bottom"/>
            <w:hideMark/>
          </w:tcPr>
          <w:p w:rsidR="00E82775" w:rsidRPr="00A4164F" w:rsidRDefault="00E82775" w:rsidP="00E82775">
            <w:pPr>
              <w:overflowPunct/>
              <w:autoSpaceDE/>
              <w:autoSpaceDN/>
              <w:adjustRightInd/>
              <w:textAlignment w:val="auto"/>
              <w:rPr>
                <w:rFonts w:ascii="Arial" w:hAnsi="Arial" w:cs="Arial"/>
                <w:lang w:eastAsia="es-MX"/>
              </w:rPr>
            </w:pPr>
          </w:p>
        </w:tc>
      </w:tr>
      <w:tr w:rsidR="00E82775" w:rsidRPr="00A4164F" w:rsidTr="00E82775">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1. Total de egresos (presupuestarios)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7261A9">
            <w:pPr>
              <w:overflowPunct/>
              <w:autoSpaceDE/>
              <w:autoSpaceDN/>
              <w:adjustRightInd/>
              <w:jc w:val="right"/>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      </w:t>
            </w:r>
            <w:r w:rsidR="007261A9">
              <w:rPr>
                <w:rFonts w:ascii="Arial" w:hAnsi="Arial" w:cs="Arial"/>
                <w:b/>
                <w:bCs/>
                <w:color w:val="000000"/>
                <w:sz w:val="18"/>
                <w:szCs w:val="18"/>
                <w:lang w:eastAsia="es-MX"/>
              </w:rPr>
              <w:t>104,817</w:t>
            </w:r>
            <w:r w:rsidRPr="00A4164F">
              <w:rPr>
                <w:rFonts w:ascii="Arial" w:hAnsi="Arial" w:cs="Arial"/>
                <w:b/>
                <w:bCs/>
                <w:color w:val="000000"/>
                <w:sz w:val="18"/>
                <w:szCs w:val="18"/>
                <w:lang w:eastAsia="es-MX"/>
              </w:rPr>
              <w:t>,</w:t>
            </w:r>
            <w:r w:rsidR="007261A9">
              <w:rPr>
                <w:rFonts w:ascii="Arial" w:hAnsi="Arial" w:cs="Arial"/>
                <w:b/>
                <w:bCs/>
                <w:color w:val="000000"/>
                <w:sz w:val="18"/>
                <w:szCs w:val="18"/>
                <w:lang w:eastAsia="es-MX"/>
              </w:rPr>
              <w:t>463</w:t>
            </w:r>
            <w:r w:rsidRPr="00A4164F">
              <w:rPr>
                <w:rFonts w:ascii="Arial" w:hAnsi="Arial" w:cs="Arial"/>
                <w:b/>
                <w:bCs/>
                <w:color w:val="000000"/>
                <w:sz w:val="18"/>
                <w:szCs w:val="18"/>
                <w:lang w:eastAsia="es-MX"/>
              </w:rPr>
              <w:t>.</w:t>
            </w:r>
            <w:r w:rsidR="007261A9">
              <w:rPr>
                <w:rFonts w:ascii="Arial" w:hAnsi="Arial" w:cs="Arial"/>
                <w:b/>
                <w:bCs/>
                <w:color w:val="000000"/>
                <w:sz w:val="18"/>
                <w:szCs w:val="18"/>
                <w:lang w:eastAsia="es-MX"/>
              </w:rPr>
              <w:t>07</w:t>
            </w:r>
            <w:r w:rsidRPr="00A4164F">
              <w:rPr>
                <w:rFonts w:ascii="Arial" w:hAnsi="Arial" w:cs="Arial"/>
                <w:b/>
                <w:bCs/>
                <w:color w:val="000000"/>
                <w:sz w:val="18"/>
                <w:szCs w:val="18"/>
                <w:lang w:eastAsia="es-MX"/>
              </w:rPr>
              <w:t xml:space="preserve"> </w:t>
            </w:r>
          </w:p>
        </w:tc>
      </w:tr>
      <w:tr w:rsidR="00E82775" w:rsidRPr="00A4164F" w:rsidTr="00E82775">
        <w:trPr>
          <w:trHeight w:val="300"/>
        </w:trPr>
        <w:tc>
          <w:tcPr>
            <w:tcW w:w="5043"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jc w:val="both"/>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jc w:val="both"/>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E82775">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2. Menos egresos presupuestarios no contables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7261A9">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       </w:t>
            </w:r>
            <w:r w:rsidR="007261A9">
              <w:rPr>
                <w:rFonts w:ascii="Arial" w:hAnsi="Arial" w:cs="Arial"/>
                <w:b/>
                <w:bCs/>
                <w:color w:val="000000"/>
                <w:sz w:val="18"/>
                <w:szCs w:val="18"/>
                <w:lang w:eastAsia="es-MX"/>
              </w:rPr>
              <w:t>5</w:t>
            </w:r>
            <w:r w:rsidRPr="00A4164F">
              <w:rPr>
                <w:rFonts w:ascii="Arial" w:hAnsi="Arial" w:cs="Arial"/>
                <w:b/>
                <w:bCs/>
                <w:color w:val="000000"/>
                <w:sz w:val="18"/>
                <w:szCs w:val="18"/>
                <w:lang w:eastAsia="es-MX"/>
              </w:rPr>
              <w:t>,</w:t>
            </w:r>
            <w:r w:rsidR="007261A9">
              <w:rPr>
                <w:rFonts w:ascii="Arial" w:hAnsi="Arial" w:cs="Arial"/>
                <w:b/>
                <w:bCs/>
                <w:color w:val="000000"/>
                <w:sz w:val="18"/>
                <w:szCs w:val="18"/>
                <w:lang w:eastAsia="es-MX"/>
              </w:rPr>
              <w:t>340</w:t>
            </w:r>
            <w:r w:rsidRPr="00A4164F">
              <w:rPr>
                <w:rFonts w:ascii="Arial" w:hAnsi="Arial" w:cs="Arial"/>
                <w:b/>
                <w:bCs/>
                <w:color w:val="000000"/>
                <w:sz w:val="18"/>
                <w:szCs w:val="18"/>
                <w:lang w:eastAsia="es-MX"/>
              </w:rPr>
              <w:t>,</w:t>
            </w:r>
            <w:r w:rsidR="007261A9">
              <w:rPr>
                <w:rFonts w:ascii="Arial" w:hAnsi="Arial" w:cs="Arial"/>
                <w:b/>
                <w:bCs/>
                <w:color w:val="000000"/>
                <w:sz w:val="18"/>
                <w:szCs w:val="18"/>
                <w:lang w:eastAsia="es-MX"/>
              </w:rPr>
              <w:t>693</w:t>
            </w:r>
            <w:r w:rsidRPr="00A4164F">
              <w:rPr>
                <w:rFonts w:ascii="Arial" w:hAnsi="Arial" w:cs="Arial"/>
                <w:b/>
                <w:bCs/>
                <w:color w:val="000000"/>
                <w:sz w:val="18"/>
                <w:szCs w:val="18"/>
                <w:lang w:eastAsia="es-MX"/>
              </w:rPr>
              <w:t>.</w:t>
            </w:r>
            <w:r w:rsidR="007261A9">
              <w:rPr>
                <w:rFonts w:ascii="Arial" w:hAnsi="Arial" w:cs="Arial"/>
                <w:b/>
                <w:bCs/>
                <w:color w:val="000000"/>
                <w:sz w:val="18"/>
                <w:szCs w:val="18"/>
                <w:lang w:eastAsia="es-MX"/>
              </w:rPr>
              <w:t>96</w:t>
            </w:r>
            <w:r w:rsidRPr="00A4164F">
              <w:rPr>
                <w:rFonts w:ascii="Arial" w:hAnsi="Arial" w:cs="Arial"/>
                <w:b/>
                <w:bCs/>
                <w:color w:val="000000"/>
                <w:sz w:val="18"/>
                <w:szCs w:val="18"/>
                <w:lang w:eastAsia="es-MX"/>
              </w:rPr>
              <w:t xml:space="preserve"> </w:t>
            </w: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Mobiliario y equipo de administración</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7261A9">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r w:rsidR="00FE438A" w:rsidRPr="00A4164F">
              <w:rPr>
                <w:rFonts w:ascii="Arial" w:hAnsi="Arial" w:cs="Arial"/>
                <w:color w:val="000000"/>
                <w:sz w:val="18"/>
                <w:szCs w:val="18"/>
                <w:lang w:eastAsia="es-MX"/>
              </w:rPr>
              <w:t>2</w:t>
            </w:r>
            <w:r w:rsidR="00C35B3A" w:rsidRPr="00A4164F">
              <w:rPr>
                <w:rFonts w:ascii="Arial" w:hAnsi="Arial" w:cs="Arial"/>
                <w:color w:val="000000"/>
                <w:sz w:val="18"/>
                <w:szCs w:val="18"/>
                <w:lang w:eastAsia="es-MX"/>
              </w:rPr>
              <w:t>,</w:t>
            </w:r>
            <w:r w:rsidR="007261A9">
              <w:rPr>
                <w:rFonts w:ascii="Arial" w:hAnsi="Arial" w:cs="Arial"/>
                <w:color w:val="000000"/>
                <w:sz w:val="18"/>
                <w:szCs w:val="18"/>
                <w:lang w:eastAsia="es-MX"/>
              </w:rPr>
              <w:t>629</w:t>
            </w:r>
            <w:r w:rsidRPr="00A4164F">
              <w:rPr>
                <w:rFonts w:ascii="Arial" w:hAnsi="Arial" w:cs="Arial"/>
                <w:color w:val="000000"/>
                <w:sz w:val="18"/>
                <w:szCs w:val="18"/>
                <w:lang w:eastAsia="es-MX"/>
              </w:rPr>
              <w:t>,</w:t>
            </w:r>
            <w:r w:rsidR="007261A9">
              <w:rPr>
                <w:rFonts w:ascii="Arial" w:hAnsi="Arial" w:cs="Arial"/>
                <w:color w:val="000000"/>
                <w:sz w:val="18"/>
                <w:szCs w:val="18"/>
                <w:lang w:eastAsia="es-MX"/>
              </w:rPr>
              <w:t>192</w:t>
            </w:r>
            <w:r w:rsidRPr="00A4164F">
              <w:rPr>
                <w:rFonts w:ascii="Arial" w:hAnsi="Arial" w:cs="Arial"/>
                <w:color w:val="000000"/>
                <w:sz w:val="18"/>
                <w:szCs w:val="18"/>
                <w:lang w:eastAsia="es-MX"/>
              </w:rPr>
              <w:t>.</w:t>
            </w:r>
            <w:r w:rsidR="007261A9">
              <w:rPr>
                <w:rFonts w:ascii="Arial" w:hAnsi="Arial" w:cs="Arial"/>
                <w:color w:val="000000"/>
                <w:sz w:val="18"/>
                <w:szCs w:val="18"/>
                <w:lang w:eastAsia="es-MX"/>
              </w:rPr>
              <w:t>55</w:t>
            </w:r>
            <w:r w:rsidRPr="00A4164F">
              <w:rPr>
                <w:rFonts w:ascii="Arial" w:hAnsi="Arial" w:cs="Arial"/>
                <w:color w:val="000000"/>
                <w:sz w:val="18"/>
                <w:szCs w:val="18"/>
                <w:lang w:eastAsia="es-MX"/>
              </w:rPr>
              <w:t xml:space="preserve"> </w:t>
            </w:r>
          </w:p>
        </w:tc>
        <w:tc>
          <w:tcPr>
            <w:tcW w:w="1600" w:type="dxa"/>
            <w:vMerge w:val="restart"/>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Mobiliario y equipo educacional y recreativo</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32,299.14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Equipo e instrumental médico y de laboratorio</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Vehículos y equipo de transporte</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3A54B0">
        <w:trPr>
          <w:trHeight w:val="334"/>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Equipo de defensa y seguridad</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3A54B0">
        <w:trPr>
          <w:trHeight w:val="339"/>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Maquinaria, otros equipos y herramientas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7261A9">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r w:rsidR="007261A9">
              <w:rPr>
                <w:rFonts w:ascii="Arial" w:hAnsi="Arial" w:cs="Arial"/>
                <w:color w:val="000000"/>
                <w:sz w:val="18"/>
                <w:szCs w:val="18"/>
                <w:lang w:eastAsia="es-MX"/>
              </w:rPr>
              <w:t>2</w:t>
            </w:r>
            <w:r w:rsidR="001A74D4">
              <w:rPr>
                <w:rFonts w:ascii="Arial" w:hAnsi="Arial" w:cs="Arial"/>
                <w:color w:val="000000"/>
                <w:sz w:val="18"/>
                <w:szCs w:val="18"/>
                <w:lang w:eastAsia="es-MX"/>
              </w:rPr>
              <w:t>,</w:t>
            </w:r>
            <w:r w:rsidR="007261A9">
              <w:rPr>
                <w:rFonts w:ascii="Arial" w:hAnsi="Arial" w:cs="Arial"/>
                <w:color w:val="000000"/>
                <w:sz w:val="18"/>
                <w:szCs w:val="18"/>
                <w:lang w:eastAsia="es-MX"/>
              </w:rPr>
              <w:t>679</w:t>
            </w:r>
            <w:r w:rsidRPr="00A4164F">
              <w:rPr>
                <w:rFonts w:ascii="Arial" w:hAnsi="Arial" w:cs="Arial"/>
                <w:color w:val="000000"/>
                <w:sz w:val="18"/>
                <w:szCs w:val="18"/>
                <w:lang w:eastAsia="es-MX"/>
              </w:rPr>
              <w:t>,</w:t>
            </w:r>
            <w:r w:rsidR="007261A9">
              <w:rPr>
                <w:rFonts w:ascii="Arial" w:hAnsi="Arial" w:cs="Arial"/>
                <w:color w:val="000000"/>
                <w:sz w:val="18"/>
                <w:szCs w:val="18"/>
                <w:lang w:eastAsia="es-MX"/>
              </w:rPr>
              <w:t>202</w:t>
            </w:r>
            <w:r w:rsidRPr="00A4164F">
              <w:rPr>
                <w:rFonts w:ascii="Arial" w:hAnsi="Arial" w:cs="Arial"/>
                <w:color w:val="000000"/>
                <w:sz w:val="18"/>
                <w:szCs w:val="18"/>
                <w:lang w:eastAsia="es-MX"/>
              </w:rPr>
              <w:t>.</w:t>
            </w:r>
            <w:r w:rsidR="007261A9">
              <w:rPr>
                <w:rFonts w:ascii="Arial" w:hAnsi="Arial" w:cs="Arial"/>
                <w:color w:val="000000"/>
                <w:sz w:val="18"/>
                <w:szCs w:val="18"/>
                <w:lang w:eastAsia="es-MX"/>
              </w:rPr>
              <w:t>27</w:t>
            </w:r>
            <w:r w:rsidRPr="00A4164F">
              <w:rPr>
                <w:rFonts w:ascii="Arial" w:hAnsi="Arial" w:cs="Arial"/>
                <w:color w:val="000000"/>
                <w:sz w:val="18"/>
                <w:szCs w:val="18"/>
                <w:lang w:eastAsia="es-MX"/>
              </w:rPr>
              <w:t xml:space="preserve">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Activos biológicos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Bienes inmuebles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Activos intangibles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Obra pública en bienes propios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3A54B0">
        <w:trPr>
          <w:trHeight w:val="355"/>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Acciones y participaciones de capital</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3A54B0">
        <w:trPr>
          <w:trHeight w:val="347"/>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Compra de títulos y valores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48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Inversiones en fideicomisos, mandatos y otros análogos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noWrap/>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Provisiones para contingencias y otras erogaciones especiales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3A54B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Amortización de la deuda publica</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3A54B0">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Adeudos de ejercicios fiscales anteriores (ADEFAS)</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Egresos Presupuestales No Contables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E82775">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3. Más gastos contables no presupuestales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7261A9">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        </w:t>
            </w:r>
            <w:r w:rsidR="007261A9">
              <w:rPr>
                <w:rFonts w:ascii="Arial" w:hAnsi="Arial" w:cs="Arial"/>
                <w:b/>
                <w:bCs/>
                <w:color w:val="000000"/>
                <w:sz w:val="18"/>
                <w:szCs w:val="18"/>
                <w:lang w:eastAsia="es-MX"/>
              </w:rPr>
              <w:t>4</w:t>
            </w:r>
            <w:r w:rsidRPr="00A4164F">
              <w:rPr>
                <w:rFonts w:ascii="Arial" w:hAnsi="Arial" w:cs="Arial"/>
                <w:b/>
                <w:bCs/>
                <w:color w:val="000000"/>
                <w:sz w:val="18"/>
                <w:szCs w:val="18"/>
                <w:lang w:eastAsia="es-MX"/>
              </w:rPr>
              <w:t>,</w:t>
            </w:r>
            <w:r w:rsidR="001A74D4">
              <w:rPr>
                <w:rFonts w:ascii="Arial" w:hAnsi="Arial" w:cs="Arial"/>
                <w:b/>
                <w:bCs/>
                <w:color w:val="000000"/>
                <w:sz w:val="18"/>
                <w:szCs w:val="18"/>
                <w:lang w:eastAsia="es-MX"/>
              </w:rPr>
              <w:t>7</w:t>
            </w:r>
            <w:r w:rsidR="007261A9">
              <w:rPr>
                <w:rFonts w:ascii="Arial" w:hAnsi="Arial" w:cs="Arial"/>
                <w:b/>
                <w:bCs/>
                <w:color w:val="000000"/>
                <w:sz w:val="18"/>
                <w:szCs w:val="18"/>
                <w:lang w:eastAsia="es-MX"/>
              </w:rPr>
              <w:t>43</w:t>
            </w:r>
            <w:r w:rsidRPr="00A4164F">
              <w:rPr>
                <w:rFonts w:ascii="Arial" w:hAnsi="Arial" w:cs="Arial"/>
                <w:b/>
                <w:bCs/>
                <w:color w:val="000000"/>
                <w:sz w:val="18"/>
                <w:szCs w:val="18"/>
                <w:lang w:eastAsia="es-MX"/>
              </w:rPr>
              <w:t>,</w:t>
            </w:r>
            <w:r w:rsidR="007261A9">
              <w:rPr>
                <w:rFonts w:ascii="Arial" w:hAnsi="Arial" w:cs="Arial"/>
                <w:b/>
                <w:bCs/>
                <w:color w:val="000000"/>
                <w:sz w:val="18"/>
                <w:szCs w:val="18"/>
                <w:lang w:eastAsia="es-MX"/>
              </w:rPr>
              <w:t>813</w:t>
            </w:r>
            <w:r w:rsidRPr="00A4164F">
              <w:rPr>
                <w:rFonts w:ascii="Arial" w:hAnsi="Arial" w:cs="Arial"/>
                <w:b/>
                <w:bCs/>
                <w:color w:val="000000"/>
                <w:sz w:val="18"/>
                <w:szCs w:val="18"/>
                <w:lang w:eastAsia="es-MX"/>
              </w:rPr>
              <w:t>.</w:t>
            </w:r>
            <w:r w:rsidR="007261A9">
              <w:rPr>
                <w:rFonts w:ascii="Arial" w:hAnsi="Arial" w:cs="Arial"/>
                <w:b/>
                <w:bCs/>
                <w:color w:val="000000"/>
                <w:sz w:val="18"/>
                <w:szCs w:val="18"/>
                <w:lang w:eastAsia="es-MX"/>
              </w:rPr>
              <w:t>61</w:t>
            </w:r>
            <w:r w:rsidRPr="00A4164F">
              <w:rPr>
                <w:rFonts w:ascii="Arial" w:hAnsi="Arial" w:cs="Arial"/>
                <w:b/>
                <w:bCs/>
                <w:color w:val="000000"/>
                <w:sz w:val="18"/>
                <w:szCs w:val="18"/>
                <w:lang w:eastAsia="es-MX"/>
              </w:rPr>
              <w:t xml:space="preserve"> </w:t>
            </w:r>
          </w:p>
        </w:tc>
      </w:tr>
      <w:tr w:rsidR="00E82775" w:rsidRPr="00A4164F" w:rsidTr="00E82775">
        <w:trPr>
          <w:trHeight w:val="48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Estimaciones, depreciaciones, deterioros, obsolescencia y amortizaciones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7261A9" w:rsidP="007261A9">
            <w:pPr>
              <w:overflowPunct/>
              <w:autoSpaceDE/>
              <w:autoSpaceDN/>
              <w:adjustRightInd/>
              <w:jc w:val="center"/>
              <w:textAlignment w:val="auto"/>
              <w:rPr>
                <w:rFonts w:ascii="Arial" w:hAnsi="Arial" w:cs="Arial"/>
                <w:color w:val="000000"/>
                <w:sz w:val="18"/>
                <w:szCs w:val="18"/>
                <w:lang w:eastAsia="es-MX"/>
              </w:rPr>
            </w:pPr>
            <w:r>
              <w:rPr>
                <w:rFonts w:ascii="Arial" w:hAnsi="Arial" w:cs="Arial"/>
                <w:color w:val="000000"/>
                <w:sz w:val="18"/>
                <w:szCs w:val="18"/>
                <w:lang w:eastAsia="es-MX"/>
              </w:rPr>
              <w:t>4</w:t>
            </w:r>
            <w:r w:rsidR="00E82775" w:rsidRPr="00A4164F">
              <w:rPr>
                <w:rFonts w:ascii="Arial" w:hAnsi="Arial" w:cs="Arial"/>
                <w:color w:val="000000"/>
                <w:sz w:val="18"/>
                <w:szCs w:val="18"/>
                <w:lang w:eastAsia="es-MX"/>
              </w:rPr>
              <w:t>,</w:t>
            </w:r>
            <w:r w:rsidR="001A74D4">
              <w:rPr>
                <w:rFonts w:ascii="Arial" w:hAnsi="Arial" w:cs="Arial"/>
                <w:color w:val="000000"/>
                <w:sz w:val="18"/>
                <w:szCs w:val="18"/>
                <w:lang w:eastAsia="es-MX"/>
              </w:rPr>
              <w:t>7</w:t>
            </w:r>
            <w:r>
              <w:rPr>
                <w:rFonts w:ascii="Arial" w:hAnsi="Arial" w:cs="Arial"/>
                <w:color w:val="000000"/>
                <w:sz w:val="18"/>
                <w:szCs w:val="18"/>
                <w:lang w:eastAsia="es-MX"/>
              </w:rPr>
              <w:t>43</w:t>
            </w:r>
            <w:r w:rsidR="00E82775" w:rsidRPr="00A4164F">
              <w:rPr>
                <w:rFonts w:ascii="Arial" w:hAnsi="Arial" w:cs="Arial"/>
                <w:color w:val="000000"/>
                <w:sz w:val="18"/>
                <w:szCs w:val="18"/>
                <w:lang w:eastAsia="es-MX"/>
              </w:rPr>
              <w:t>,</w:t>
            </w:r>
            <w:r>
              <w:rPr>
                <w:rFonts w:ascii="Arial" w:hAnsi="Arial" w:cs="Arial"/>
                <w:color w:val="000000"/>
                <w:sz w:val="18"/>
                <w:szCs w:val="18"/>
                <w:lang w:eastAsia="es-MX"/>
              </w:rPr>
              <w:t>813</w:t>
            </w:r>
            <w:r w:rsidR="00E82775" w:rsidRPr="00A4164F">
              <w:rPr>
                <w:rFonts w:ascii="Arial" w:hAnsi="Arial" w:cs="Arial"/>
                <w:color w:val="000000"/>
                <w:sz w:val="18"/>
                <w:szCs w:val="18"/>
                <w:lang w:eastAsia="es-MX"/>
              </w:rPr>
              <w:t>.</w:t>
            </w:r>
            <w:r>
              <w:rPr>
                <w:rFonts w:ascii="Arial" w:hAnsi="Arial" w:cs="Arial"/>
                <w:color w:val="000000"/>
                <w:sz w:val="18"/>
                <w:szCs w:val="18"/>
                <w:lang w:eastAsia="es-MX"/>
              </w:rPr>
              <w:t>61</w:t>
            </w:r>
          </w:p>
        </w:tc>
        <w:tc>
          <w:tcPr>
            <w:tcW w:w="1600" w:type="dxa"/>
            <w:vMerge w:val="restart"/>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p>
        </w:tc>
      </w:tr>
      <w:tr w:rsidR="00E82775" w:rsidRPr="00A4164F" w:rsidTr="00727C96">
        <w:trPr>
          <w:trHeight w:val="279"/>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Provisiones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727C96">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Disminución de inventarios</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48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lastRenderedPageBreak/>
              <w:t>Aumento por insuficiencia de estimaciones por pérdida o deterioro u obsolescencia</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Aumento por insuficiencia de provisiones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Gastos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Gastos Contables No Presupuestales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jc w:val="both"/>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jc w:val="both"/>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E82775">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4. Total de Gasto Contable (4 = 1 - 2 + 3)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7261A9">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      </w:t>
            </w:r>
            <w:r w:rsidR="007261A9">
              <w:rPr>
                <w:rFonts w:ascii="Arial" w:hAnsi="Arial" w:cs="Arial"/>
                <w:b/>
                <w:bCs/>
                <w:color w:val="000000"/>
                <w:sz w:val="18"/>
                <w:szCs w:val="18"/>
                <w:lang w:eastAsia="es-MX"/>
              </w:rPr>
              <w:t>104</w:t>
            </w:r>
            <w:r w:rsidRPr="00A4164F">
              <w:rPr>
                <w:rFonts w:ascii="Arial" w:hAnsi="Arial" w:cs="Arial"/>
                <w:b/>
                <w:bCs/>
                <w:color w:val="000000"/>
                <w:sz w:val="18"/>
                <w:szCs w:val="18"/>
                <w:lang w:eastAsia="es-MX"/>
              </w:rPr>
              <w:t>,</w:t>
            </w:r>
            <w:r w:rsidR="007261A9">
              <w:rPr>
                <w:rFonts w:ascii="Arial" w:hAnsi="Arial" w:cs="Arial"/>
                <w:b/>
                <w:bCs/>
                <w:color w:val="000000"/>
                <w:sz w:val="18"/>
                <w:szCs w:val="18"/>
                <w:lang w:eastAsia="es-MX"/>
              </w:rPr>
              <w:t>220</w:t>
            </w:r>
            <w:r w:rsidRPr="00A4164F">
              <w:rPr>
                <w:rFonts w:ascii="Arial" w:hAnsi="Arial" w:cs="Arial"/>
                <w:b/>
                <w:bCs/>
                <w:color w:val="000000"/>
                <w:sz w:val="18"/>
                <w:szCs w:val="18"/>
                <w:lang w:eastAsia="es-MX"/>
              </w:rPr>
              <w:t>,</w:t>
            </w:r>
            <w:r w:rsidR="007261A9">
              <w:rPr>
                <w:rFonts w:ascii="Arial" w:hAnsi="Arial" w:cs="Arial"/>
                <w:b/>
                <w:bCs/>
                <w:color w:val="000000"/>
                <w:sz w:val="18"/>
                <w:szCs w:val="18"/>
                <w:lang w:eastAsia="es-MX"/>
              </w:rPr>
              <w:t>582</w:t>
            </w:r>
            <w:r w:rsidRPr="00A4164F">
              <w:rPr>
                <w:rFonts w:ascii="Arial" w:hAnsi="Arial" w:cs="Arial"/>
                <w:b/>
                <w:bCs/>
                <w:color w:val="000000"/>
                <w:sz w:val="18"/>
                <w:szCs w:val="18"/>
                <w:lang w:eastAsia="es-MX"/>
              </w:rPr>
              <w:t>.</w:t>
            </w:r>
            <w:r w:rsidR="007261A9">
              <w:rPr>
                <w:rFonts w:ascii="Arial" w:hAnsi="Arial" w:cs="Arial"/>
                <w:b/>
                <w:bCs/>
                <w:color w:val="000000"/>
                <w:sz w:val="18"/>
                <w:szCs w:val="18"/>
                <w:lang w:eastAsia="es-MX"/>
              </w:rPr>
              <w:t>72</w:t>
            </w:r>
            <w:r w:rsidRPr="00A4164F">
              <w:rPr>
                <w:rFonts w:ascii="Arial" w:hAnsi="Arial" w:cs="Arial"/>
                <w:b/>
                <w:bCs/>
                <w:color w:val="000000"/>
                <w:sz w:val="18"/>
                <w:szCs w:val="18"/>
                <w:lang w:eastAsia="es-MX"/>
              </w:rPr>
              <w:t xml:space="preserve"> </w:t>
            </w:r>
          </w:p>
        </w:tc>
      </w:tr>
    </w:tbl>
    <w:p w:rsidR="005671ED" w:rsidRPr="00A4164F" w:rsidRDefault="005671ED" w:rsidP="005671ED">
      <w:pPr>
        <w:jc w:val="both"/>
        <w:rPr>
          <w:rFonts w:ascii="Arial" w:hAnsi="Arial" w:cs="Arial"/>
          <w:sz w:val="12"/>
        </w:rPr>
      </w:pPr>
    </w:p>
    <w:p w:rsidR="005671ED" w:rsidRPr="00A4164F" w:rsidRDefault="005671ED" w:rsidP="005671ED">
      <w:pPr>
        <w:jc w:val="both"/>
        <w:rPr>
          <w:rFonts w:ascii="Arial" w:hAnsi="Arial" w:cs="Arial"/>
          <w:sz w:val="12"/>
        </w:rPr>
      </w:pPr>
    </w:p>
    <w:p w:rsidR="005671ED" w:rsidRPr="00A4164F" w:rsidRDefault="005671ED" w:rsidP="005671ED">
      <w:pPr>
        <w:jc w:val="both"/>
        <w:rPr>
          <w:rFonts w:ascii="Arial" w:hAnsi="Arial" w:cs="Arial"/>
        </w:rPr>
      </w:pPr>
    </w:p>
    <w:p w:rsidR="008C7784" w:rsidRPr="00A4164F" w:rsidRDefault="008C7784" w:rsidP="005671ED">
      <w:pPr>
        <w:jc w:val="both"/>
        <w:rPr>
          <w:rFonts w:ascii="Arial" w:hAnsi="Arial" w:cs="Arial"/>
        </w:rPr>
      </w:pPr>
    </w:p>
    <w:p w:rsidR="008C7784" w:rsidRPr="00A4164F" w:rsidRDefault="008C7784" w:rsidP="005671ED">
      <w:pPr>
        <w:jc w:val="both"/>
        <w:rPr>
          <w:rFonts w:ascii="Arial" w:hAnsi="Arial" w:cs="Arial"/>
        </w:rPr>
      </w:pPr>
    </w:p>
    <w:p w:rsidR="002D293E" w:rsidRPr="00A4164F" w:rsidRDefault="002D293E" w:rsidP="00A35BAB">
      <w:pPr>
        <w:jc w:val="both"/>
        <w:rPr>
          <w:rFonts w:ascii="Arial" w:hAnsi="Arial" w:cs="Arial"/>
          <w:sz w:val="12"/>
        </w:rPr>
      </w:pPr>
    </w:p>
    <w:p w:rsidR="00D37360" w:rsidRDefault="00D37360" w:rsidP="008B650F">
      <w:pPr>
        <w:pStyle w:val="Prrafodelista"/>
        <w:numPr>
          <w:ilvl w:val="0"/>
          <w:numId w:val="10"/>
        </w:numPr>
        <w:jc w:val="center"/>
        <w:rPr>
          <w:rFonts w:ascii="Arial" w:hAnsi="Arial" w:cs="Arial"/>
          <w:b/>
        </w:rPr>
      </w:pPr>
      <w:r w:rsidRPr="00A4164F">
        <w:rPr>
          <w:rFonts w:ascii="Arial" w:hAnsi="Arial" w:cs="Arial"/>
          <w:b/>
        </w:rPr>
        <w:t>NOTAS DE MEMORIA</w:t>
      </w:r>
    </w:p>
    <w:p w:rsidR="00727C96" w:rsidRPr="00A4164F" w:rsidRDefault="00727C96" w:rsidP="00727C96">
      <w:pPr>
        <w:pStyle w:val="Prrafodelista"/>
        <w:ind w:left="720"/>
        <w:rPr>
          <w:rFonts w:ascii="Arial" w:hAnsi="Arial" w:cs="Arial"/>
          <w:b/>
        </w:rPr>
      </w:pPr>
    </w:p>
    <w:p w:rsidR="003B1E7D" w:rsidRPr="00A4164F" w:rsidRDefault="003B1E7D" w:rsidP="003B1E7D">
      <w:pPr>
        <w:pStyle w:val="Prrafodelista"/>
        <w:ind w:left="360"/>
        <w:jc w:val="center"/>
        <w:rPr>
          <w:rFonts w:ascii="Arial" w:hAnsi="Arial" w:cs="Arial"/>
          <w:b/>
        </w:rPr>
      </w:pPr>
    </w:p>
    <w:p w:rsidR="00BA1F95" w:rsidRPr="00A4164F" w:rsidRDefault="00BA1F95" w:rsidP="00BA1F95">
      <w:pPr>
        <w:pStyle w:val="Prrafodelista"/>
        <w:ind w:left="360"/>
        <w:rPr>
          <w:rFonts w:ascii="Arial" w:hAnsi="Arial" w:cs="Arial"/>
          <w:b/>
        </w:rPr>
      </w:pPr>
      <w:r w:rsidRPr="00A4164F">
        <w:rPr>
          <w:rFonts w:ascii="Arial" w:hAnsi="Arial" w:cs="Arial"/>
          <w:b/>
        </w:rPr>
        <w:t xml:space="preserve">Cuentas de </w:t>
      </w:r>
      <w:r w:rsidR="00CE7574" w:rsidRPr="00A4164F">
        <w:rPr>
          <w:rFonts w:ascii="Arial" w:hAnsi="Arial" w:cs="Arial"/>
          <w:b/>
        </w:rPr>
        <w:t>órdenes contables y presupuestarios</w:t>
      </w:r>
      <w:r w:rsidRPr="00A4164F">
        <w:rPr>
          <w:rFonts w:ascii="Arial" w:hAnsi="Arial" w:cs="Arial"/>
          <w:b/>
        </w:rPr>
        <w:t>:</w:t>
      </w:r>
    </w:p>
    <w:p w:rsidR="00D37360" w:rsidRPr="00A4164F" w:rsidRDefault="00D37360" w:rsidP="00D37360">
      <w:pPr>
        <w:jc w:val="both"/>
        <w:rPr>
          <w:rFonts w:ascii="Arial" w:hAnsi="Arial" w:cs="Arial"/>
          <w:b/>
        </w:rPr>
      </w:pPr>
    </w:p>
    <w:tbl>
      <w:tblPr>
        <w:tblW w:w="8940" w:type="dxa"/>
        <w:tblCellMar>
          <w:left w:w="70" w:type="dxa"/>
          <w:right w:w="70" w:type="dxa"/>
        </w:tblCellMar>
        <w:tblLook w:val="04A0" w:firstRow="1" w:lastRow="0" w:firstColumn="1" w:lastColumn="0" w:noHBand="0" w:noVBand="1"/>
      </w:tblPr>
      <w:tblGrid>
        <w:gridCol w:w="1640"/>
        <w:gridCol w:w="1900"/>
        <w:gridCol w:w="1900"/>
        <w:gridCol w:w="1840"/>
        <w:gridCol w:w="1660"/>
      </w:tblGrid>
      <w:tr w:rsidR="00E82775" w:rsidRPr="00727C96" w:rsidTr="00E82775">
        <w:trPr>
          <w:trHeight w:val="315"/>
        </w:trPr>
        <w:tc>
          <w:tcPr>
            <w:tcW w:w="1640" w:type="dxa"/>
            <w:tcBorders>
              <w:top w:val="nil"/>
              <w:left w:val="nil"/>
              <w:bottom w:val="nil"/>
              <w:right w:val="nil"/>
            </w:tcBorders>
            <w:shd w:val="clear" w:color="auto" w:fill="auto"/>
            <w:noWrap/>
            <w:vAlign w:val="center"/>
            <w:hideMark/>
          </w:tcPr>
          <w:p w:rsidR="00E82775" w:rsidRPr="00727C96" w:rsidRDefault="00E82775" w:rsidP="00E82775">
            <w:pPr>
              <w:overflowPunct/>
              <w:autoSpaceDE/>
              <w:autoSpaceDN/>
              <w:adjustRightInd/>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A. ingresos:</w:t>
            </w: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c>
          <w:tcPr>
            <w:tcW w:w="1840" w:type="dxa"/>
            <w:tcBorders>
              <w:top w:val="single" w:sz="8" w:space="0" w:color="auto"/>
              <w:left w:val="nil"/>
              <w:bottom w:val="single" w:sz="8" w:space="0" w:color="auto"/>
              <w:right w:val="single" w:sz="8" w:space="0" w:color="auto"/>
            </w:tcBorders>
            <w:shd w:val="clear" w:color="000000" w:fill="FFFFFF"/>
            <w:noWrap/>
            <w:vAlign w:val="center"/>
            <w:hideMark/>
          </w:tcPr>
          <w:p w:rsidR="00E82775" w:rsidRPr="00727C96" w:rsidRDefault="00E82775" w:rsidP="00E82775">
            <w:pPr>
              <w:overflowPunct/>
              <w:autoSpaceDE/>
              <w:autoSpaceDN/>
              <w:adjustRightInd/>
              <w:jc w:val="center"/>
              <w:textAlignment w:val="auto"/>
              <w:rPr>
                <w:rFonts w:ascii="Arial" w:hAnsi="Arial" w:cs="Arial"/>
                <w:color w:val="000000"/>
                <w:sz w:val="18"/>
                <w:szCs w:val="18"/>
                <w:lang w:eastAsia="es-MX"/>
              </w:rPr>
            </w:pPr>
            <w:r w:rsidRPr="00727C96">
              <w:rPr>
                <w:rFonts w:ascii="Arial" w:hAnsi="Arial" w:cs="Arial"/>
                <w:color w:val="000000"/>
                <w:sz w:val="18"/>
                <w:szCs w:val="18"/>
                <w:lang w:eastAsia="es-MX"/>
              </w:rPr>
              <w:t xml:space="preserve">Monto </w:t>
            </w:r>
          </w:p>
        </w:tc>
        <w:tc>
          <w:tcPr>
            <w:tcW w:w="1660" w:type="dxa"/>
            <w:tcBorders>
              <w:top w:val="single" w:sz="8" w:space="0" w:color="auto"/>
              <w:left w:val="nil"/>
              <w:bottom w:val="single" w:sz="8" w:space="0" w:color="auto"/>
              <w:right w:val="single" w:sz="8" w:space="0" w:color="auto"/>
            </w:tcBorders>
            <w:shd w:val="clear" w:color="000000" w:fill="FFFFFF"/>
            <w:noWrap/>
            <w:vAlign w:val="center"/>
            <w:hideMark/>
          </w:tcPr>
          <w:p w:rsidR="00E82775" w:rsidRPr="00727C96" w:rsidRDefault="00E82775" w:rsidP="00E82775">
            <w:pPr>
              <w:overflowPunct/>
              <w:autoSpaceDE/>
              <w:autoSpaceDN/>
              <w:adjustRightInd/>
              <w:jc w:val="center"/>
              <w:textAlignment w:val="auto"/>
              <w:rPr>
                <w:rFonts w:ascii="Arial" w:hAnsi="Arial" w:cs="Arial"/>
                <w:color w:val="000000"/>
                <w:sz w:val="18"/>
                <w:szCs w:val="18"/>
                <w:lang w:eastAsia="es-MX"/>
              </w:rPr>
            </w:pPr>
            <w:r w:rsidRPr="00727C96">
              <w:rPr>
                <w:rFonts w:ascii="Arial" w:hAnsi="Arial" w:cs="Arial"/>
                <w:color w:val="000000"/>
                <w:sz w:val="18"/>
                <w:szCs w:val="18"/>
                <w:lang w:eastAsia="es-MX"/>
              </w:rPr>
              <w:t>Observación</w:t>
            </w:r>
          </w:p>
        </w:tc>
      </w:tr>
      <w:tr w:rsidR="00E82775" w:rsidRPr="00727C96" w:rsidTr="00E82775">
        <w:trPr>
          <w:trHeight w:val="315"/>
        </w:trPr>
        <w:tc>
          <w:tcPr>
            <w:tcW w:w="1640" w:type="dxa"/>
            <w:tcBorders>
              <w:top w:val="nil"/>
              <w:left w:val="nil"/>
              <w:bottom w:val="nil"/>
              <w:right w:val="nil"/>
            </w:tcBorders>
            <w:shd w:val="clear" w:color="auto" w:fill="auto"/>
            <w:noWrap/>
            <w:vAlign w:val="center"/>
            <w:hideMark/>
          </w:tcPr>
          <w:p w:rsidR="00E82775" w:rsidRPr="00727C96" w:rsidRDefault="00E82775" w:rsidP="00E82775">
            <w:pPr>
              <w:overflowPunct/>
              <w:autoSpaceDE/>
              <w:autoSpaceDN/>
              <w:adjustRightInd/>
              <w:jc w:val="center"/>
              <w:textAlignment w:val="auto"/>
              <w:rPr>
                <w:rFonts w:ascii="Arial" w:hAnsi="Arial" w:cs="Arial"/>
                <w:color w:val="000000"/>
                <w:sz w:val="18"/>
                <w:szCs w:val="18"/>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xml:space="preserve">Ley de ingresos estimado </w:t>
            </w:r>
          </w:p>
        </w:tc>
        <w:tc>
          <w:tcPr>
            <w:tcW w:w="1840" w:type="dxa"/>
            <w:tcBorders>
              <w:top w:val="nil"/>
              <w:left w:val="nil"/>
              <w:bottom w:val="nil"/>
              <w:right w:val="single" w:sz="8" w:space="0" w:color="auto"/>
            </w:tcBorders>
            <w:shd w:val="clear" w:color="auto" w:fill="auto"/>
            <w:noWrap/>
            <w:vAlign w:val="center"/>
            <w:hideMark/>
          </w:tcPr>
          <w:p w:rsidR="00E82775" w:rsidRPr="00727C96" w:rsidRDefault="00E82775" w:rsidP="00E82775">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142,096,097.00</w:t>
            </w:r>
          </w:p>
        </w:tc>
        <w:tc>
          <w:tcPr>
            <w:tcW w:w="1660" w:type="dxa"/>
            <w:tcBorders>
              <w:top w:val="nil"/>
              <w:left w:val="nil"/>
              <w:bottom w:val="single" w:sz="8" w:space="0" w:color="auto"/>
              <w:right w:val="single" w:sz="8" w:space="0" w:color="auto"/>
            </w:tcBorders>
            <w:shd w:val="clear" w:color="000000" w:fill="FFFFFF"/>
            <w:noWrap/>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E82775" w:rsidRPr="00727C96" w:rsidTr="00E82775">
        <w:trPr>
          <w:trHeight w:val="315"/>
        </w:trPr>
        <w:tc>
          <w:tcPr>
            <w:tcW w:w="1640" w:type="dxa"/>
            <w:tcBorders>
              <w:top w:val="nil"/>
              <w:left w:val="nil"/>
              <w:bottom w:val="nil"/>
              <w:right w:val="single" w:sz="8" w:space="0" w:color="auto"/>
            </w:tcBorders>
            <w:shd w:val="clear" w:color="auto" w:fill="auto"/>
            <w:noWrap/>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c>
          <w:tcPr>
            <w:tcW w:w="3800" w:type="dxa"/>
            <w:gridSpan w:val="2"/>
            <w:tcBorders>
              <w:top w:val="nil"/>
              <w:left w:val="nil"/>
              <w:bottom w:val="single" w:sz="8" w:space="0" w:color="auto"/>
              <w:right w:val="single" w:sz="8" w:space="0" w:color="000000"/>
            </w:tcBorders>
            <w:shd w:val="clear" w:color="auto" w:fill="auto"/>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xml:space="preserve">Ley de ingresos por Ejecutar </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rsidR="00E82775" w:rsidRPr="00727C96" w:rsidRDefault="00E82775" w:rsidP="007261A9">
            <w:pPr>
              <w:overflowPunct/>
              <w:autoSpaceDE/>
              <w:autoSpaceDN/>
              <w:adjustRightInd/>
              <w:jc w:val="right"/>
              <w:textAlignment w:val="auto"/>
              <w:rPr>
                <w:rFonts w:ascii="Arial" w:hAnsi="Arial" w:cs="Arial"/>
                <w:sz w:val="18"/>
                <w:szCs w:val="18"/>
                <w:lang w:eastAsia="es-MX"/>
              </w:rPr>
            </w:pPr>
            <w:r w:rsidRPr="00727C96">
              <w:rPr>
                <w:rFonts w:ascii="Arial" w:hAnsi="Arial" w:cs="Arial"/>
                <w:sz w:val="18"/>
                <w:szCs w:val="18"/>
                <w:lang w:eastAsia="es-MX"/>
              </w:rPr>
              <w:t xml:space="preserve"> </w:t>
            </w:r>
            <w:r w:rsidR="007261A9">
              <w:rPr>
                <w:rFonts w:ascii="Arial" w:hAnsi="Arial" w:cs="Arial"/>
                <w:sz w:val="18"/>
                <w:szCs w:val="18"/>
                <w:lang w:eastAsia="es-MX"/>
              </w:rPr>
              <w:t>57</w:t>
            </w:r>
            <w:r w:rsidRPr="00727C96">
              <w:rPr>
                <w:rFonts w:ascii="Arial" w:hAnsi="Arial" w:cs="Arial"/>
                <w:sz w:val="18"/>
                <w:szCs w:val="18"/>
                <w:lang w:eastAsia="es-MX"/>
              </w:rPr>
              <w:t>,</w:t>
            </w:r>
            <w:r w:rsidR="007261A9">
              <w:rPr>
                <w:rFonts w:ascii="Arial" w:hAnsi="Arial" w:cs="Arial"/>
                <w:sz w:val="18"/>
                <w:szCs w:val="18"/>
                <w:lang w:eastAsia="es-MX"/>
              </w:rPr>
              <w:t>532</w:t>
            </w:r>
            <w:r w:rsidRPr="00727C96">
              <w:rPr>
                <w:rFonts w:ascii="Arial" w:hAnsi="Arial" w:cs="Arial"/>
                <w:sz w:val="18"/>
                <w:szCs w:val="18"/>
                <w:lang w:eastAsia="es-MX"/>
              </w:rPr>
              <w:t>,</w:t>
            </w:r>
            <w:r w:rsidR="007261A9">
              <w:rPr>
                <w:rFonts w:ascii="Arial" w:hAnsi="Arial" w:cs="Arial"/>
                <w:sz w:val="18"/>
                <w:szCs w:val="18"/>
                <w:lang w:eastAsia="es-MX"/>
              </w:rPr>
              <w:t>214</w:t>
            </w:r>
            <w:r w:rsidRPr="00727C96">
              <w:rPr>
                <w:rFonts w:ascii="Arial" w:hAnsi="Arial" w:cs="Arial"/>
                <w:sz w:val="18"/>
                <w:szCs w:val="18"/>
                <w:lang w:eastAsia="es-MX"/>
              </w:rPr>
              <w:t>.</w:t>
            </w:r>
            <w:r w:rsidR="007261A9">
              <w:rPr>
                <w:rFonts w:ascii="Arial" w:hAnsi="Arial" w:cs="Arial"/>
                <w:sz w:val="18"/>
                <w:szCs w:val="18"/>
                <w:lang w:eastAsia="es-MX"/>
              </w:rPr>
              <w:t>25</w:t>
            </w:r>
          </w:p>
        </w:tc>
        <w:tc>
          <w:tcPr>
            <w:tcW w:w="1660" w:type="dxa"/>
            <w:tcBorders>
              <w:top w:val="nil"/>
              <w:left w:val="nil"/>
              <w:bottom w:val="single" w:sz="8" w:space="0" w:color="auto"/>
              <w:right w:val="single" w:sz="8" w:space="0" w:color="auto"/>
            </w:tcBorders>
            <w:shd w:val="clear" w:color="000000" w:fill="FFFFFF"/>
            <w:noWrap/>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E82775" w:rsidRPr="00727C96" w:rsidTr="00E82775">
        <w:trPr>
          <w:trHeight w:val="465"/>
        </w:trPr>
        <w:tc>
          <w:tcPr>
            <w:tcW w:w="1640" w:type="dxa"/>
            <w:tcBorders>
              <w:top w:val="nil"/>
              <w:left w:val="nil"/>
              <w:bottom w:val="nil"/>
              <w:right w:val="nil"/>
            </w:tcBorders>
            <w:shd w:val="clear" w:color="auto" w:fill="auto"/>
            <w:noWrap/>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Modificaciones a la Ley de ingresos Estimada</w:t>
            </w:r>
          </w:p>
        </w:tc>
        <w:tc>
          <w:tcPr>
            <w:tcW w:w="1840" w:type="dxa"/>
            <w:tcBorders>
              <w:top w:val="nil"/>
              <w:left w:val="nil"/>
              <w:bottom w:val="single" w:sz="8" w:space="0" w:color="auto"/>
              <w:right w:val="single" w:sz="8" w:space="0" w:color="auto"/>
            </w:tcBorders>
            <w:shd w:val="clear" w:color="auto" w:fill="auto"/>
            <w:noWrap/>
            <w:vAlign w:val="center"/>
            <w:hideMark/>
          </w:tcPr>
          <w:p w:rsidR="00E82775" w:rsidRPr="00727C96" w:rsidRDefault="00FE438A" w:rsidP="007261A9">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10</w:t>
            </w:r>
            <w:r w:rsidR="00E82775" w:rsidRPr="00727C96">
              <w:rPr>
                <w:rFonts w:ascii="Arial" w:hAnsi="Arial" w:cs="Arial"/>
                <w:color w:val="000000"/>
                <w:sz w:val="18"/>
                <w:szCs w:val="18"/>
                <w:lang w:eastAsia="es-MX"/>
              </w:rPr>
              <w:t>,</w:t>
            </w:r>
            <w:r w:rsidR="007261A9">
              <w:rPr>
                <w:rFonts w:ascii="Arial" w:hAnsi="Arial" w:cs="Arial"/>
                <w:color w:val="000000"/>
                <w:sz w:val="18"/>
                <w:szCs w:val="18"/>
                <w:lang w:eastAsia="es-MX"/>
              </w:rPr>
              <w:t>327</w:t>
            </w:r>
            <w:r w:rsidR="00E82775" w:rsidRPr="00727C96">
              <w:rPr>
                <w:rFonts w:ascii="Arial" w:hAnsi="Arial" w:cs="Arial"/>
                <w:color w:val="000000"/>
                <w:sz w:val="18"/>
                <w:szCs w:val="18"/>
                <w:lang w:eastAsia="es-MX"/>
              </w:rPr>
              <w:t>,</w:t>
            </w:r>
            <w:r w:rsidR="007261A9">
              <w:rPr>
                <w:rFonts w:ascii="Arial" w:hAnsi="Arial" w:cs="Arial"/>
                <w:color w:val="000000"/>
                <w:sz w:val="18"/>
                <w:szCs w:val="18"/>
                <w:lang w:eastAsia="es-MX"/>
              </w:rPr>
              <w:t>137</w:t>
            </w:r>
            <w:r w:rsidR="00E82775" w:rsidRPr="00727C96">
              <w:rPr>
                <w:rFonts w:ascii="Arial" w:hAnsi="Arial" w:cs="Arial"/>
                <w:color w:val="000000"/>
                <w:sz w:val="18"/>
                <w:szCs w:val="18"/>
                <w:lang w:eastAsia="es-MX"/>
              </w:rPr>
              <w:t>.</w:t>
            </w:r>
            <w:r w:rsidR="007261A9">
              <w:rPr>
                <w:rFonts w:ascii="Arial" w:hAnsi="Arial" w:cs="Arial"/>
                <w:color w:val="000000"/>
                <w:sz w:val="18"/>
                <w:szCs w:val="18"/>
                <w:lang w:eastAsia="es-MX"/>
              </w:rPr>
              <w:t>42</w:t>
            </w:r>
          </w:p>
        </w:tc>
        <w:tc>
          <w:tcPr>
            <w:tcW w:w="1660" w:type="dxa"/>
            <w:tcBorders>
              <w:top w:val="nil"/>
              <w:left w:val="nil"/>
              <w:bottom w:val="single" w:sz="8" w:space="0" w:color="auto"/>
              <w:right w:val="single" w:sz="8" w:space="0" w:color="auto"/>
            </w:tcBorders>
            <w:shd w:val="clear" w:color="000000" w:fill="FFFFFF"/>
            <w:noWrap/>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E82775" w:rsidRPr="00727C96" w:rsidTr="00E82775">
        <w:trPr>
          <w:trHeight w:val="315"/>
        </w:trPr>
        <w:tc>
          <w:tcPr>
            <w:tcW w:w="1640" w:type="dxa"/>
            <w:tcBorders>
              <w:top w:val="nil"/>
              <w:left w:val="nil"/>
              <w:bottom w:val="nil"/>
              <w:right w:val="single" w:sz="8" w:space="0" w:color="auto"/>
            </w:tcBorders>
            <w:shd w:val="clear" w:color="auto" w:fill="auto"/>
            <w:noWrap/>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c>
          <w:tcPr>
            <w:tcW w:w="3800" w:type="dxa"/>
            <w:gridSpan w:val="2"/>
            <w:tcBorders>
              <w:top w:val="nil"/>
              <w:left w:val="nil"/>
              <w:bottom w:val="single" w:sz="8" w:space="0" w:color="auto"/>
              <w:right w:val="single" w:sz="8" w:space="0" w:color="000000"/>
            </w:tcBorders>
            <w:shd w:val="clear" w:color="auto" w:fill="auto"/>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xml:space="preserve">Ley de ingresos Devengado </w:t>
            </w:r>
          </w:p>
        </w:tc>
        <w:tc>
          <w:tcPr>
            <w:tcW w:w="1840" w:type="dxa"/>
            <w:tcBorders>
              <w:top w:val="nil"/>
              <w:left w:val="nil"/>
              <w:bottom w:val="single" w:sz="8" w:space="0" w:color="auto"/>
              <w:right w:val="single" w:sz="8" w:space="0" w:color="auto"/>
            </w:tcBorders>
            <w:shd w:val="clear" w:color="auto" w:fill="auto"/>
            <w:noWrap/>
            <w:vAlign w:val="center"/>
            <w:hideMark/>
          </w:tcPr>
          <w:p w:rsidR="00E82775" w:rsidRPr="00727C96" w:rsidRDefault="00FE438A" w:rsidP="008C7784">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0.00</w:t>
            </w:r>
          </w:p>
        </w:tc>
        <w:tc>
          <w:tcPr>
            <w:tcW w:w="1660" w:type="dxa"/>
            <w:tcBorders>
              <w:top w:val="nil"/>
              <w:left w:val="nil"/>
              <w:bottom w:val="single" w:sz="8" w:space="0" w:color="auto"/>
              <w:right w:val="single" w:sz="8" w:space="0" w:color="auto"/>
            </w:tcBorders>
            <w:shd w:val="clear" w:color="000000" w:fill="FFFFFF"/>
            <w:noWrap/>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8C7784" w:rsidRPr="00727C96" w:rsidTr="00E82775">
        <w:trPr>
          <w:trHeight w:val="315"/>
        </w:trPr>
        <w:tc>
          <w:tcPr>
            <w:tcW w:w="164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xml:space="preserve">Ley de ingresos Recaudado </w:t>
            </w:r>
          </w:p>
        </w:tc>
        <w:tc>
          <w:tcPr>
            <w:tcW w:w="1840" w:type="dxa"/>
            <w:tcBorders>
              <w:top w:val="nil"/>
              <w:left w:val="nil"/>
              <w:bottom w:val="single" w:sz="8" w:space="0" w:color="auto"/>
              <w:right w:val="single" w:sz="8" w:space="0" w:color="auto"/>
            </w:tcBorders>
            <w:shd w:val="clear" w:color="auto" w:fill="auto"/>
            <w:noWrap/>
            <w:vAlign w:val="center"/>
            <w:hideMark/>
          </w:tcPr>
          <w:p w:rsidR="008C7784" w:rsidRPr="00727C96" w:rsidRDefault="007261A9" w:rsidP="007261A9">
            <w:pPr>
              <w:overflowPunct/>
              <w:autoSpaceDE/>
              <w:autoSpaceDN/>
              <w:adjustRightInd/>
              <w:jc w:val="right"/>
              <w:textAlignment w:val="auto"/>
              <w:rPr>
                <w:rFonts w:ascii="Arial" w:hAnsi="Arial" w:cs="Arial"/>
                <w:color w:val="000000"/>
                <w:sz w:val="18"/>
                <w:szCs w:val="18"/>
                <w:lang w:eastAsia="es-MX"/>
              </w:rPr>
            </w:pPr>
            <w:r>
              <w:rPr>
                <w:rFonts w:ascii="Arial" w:hAnsi="Arial" w:cs="Arial"/>
                <w:color w:val="000000"/>
                <w:sz w:val="18"/>
                <w:szCs w:val="18"/>
                <w:lang w:eastAsia="es-MX"/>
              </w:rPr>
              <w:t>94</w:t>
            </w:r>
            <w:r w:rsidR="008C7784" w:rsidRPr="00727C96">
              <w:rPr>
                <w:rFonts w:ascii="Arial" w:hAnsi="Arial" w:cs="Arial"/>
                <w:color w:val="000000"/>
                <w:sz w:val="18"/>
                <w:szCs w:val="18"/>
                <w:lang w:eastAsia="es-MX"/>
              </w:rPr>
              <w:t>,</w:t>
            </w:r>
            <w:r>
              <w:rPr>
                <w:rFonts w:ascii="Arial" w:hAnsi="Arial" w:cs="Arial"/>
                <w:color w:val="000000"/>
                <w:sz w:val="18"/>
                <w:szCs w:val="18"/>
                <w:lang w:eastAsia="es-MX"/>
              </w:rPr>
              <w:t>891</w:t>
            </w:r>
            <w:r w:rsidR="008C7784" w:rsidRPr="00727C96">
              <w:rPr>
                <w:rFonts w:ascii="Arial" w:hAnsi="Arial" w:cs="Arial"/>
                <w:color w:val="000000"/>
                <w:sz w:val="18"/>
                <w:szCs w:val="18"/>
                <w:lang w:eastAsia="es-MX"/>
              </w:rPr>
              <w:t>,</w:t>
            </w:r>
            <w:r>
              <w:rPr>
                <w:rFonts w:ascii="Arial" w:hAnsi="Arial" w:cs="Arial"/>
                <w:color w:val="000000"/>
                <w:sz w:val="18"/>
                <w:szCs w:val="18"/>
                <w:lang w:eastAsia="es-MX"/>
              </w:rPr>
              <w:t>020</w:t>
            </w:r>
            <w:r w:rsidR="008C7784" w:rsidRPr="00727C96">
              <w:rPr>
                <w:rFonts w:ascii="Arial" w:hAnsi="Arial" w:cs="Arial"/>
                <w:color w:val="000000"/>
                <w:sz w:val="18"/>
                <w:szCs w:val="18"/>
                <w:lang w:eastAsia="es-MX"/>
              </w:rPr>
              <w:t>.</w:t>
            </w:r>
            <w:r>
              <w:rPr>
                <w:rFonts w:ascii="Arial" w:hAnsi="Arial" w:cs="Arial"/>
                <w:color w:val="000000"/>
                <w:sz w:val="18"/>
                <w:szCs w:val="18"/>
                <w:lang w:eastAsia="es-MX"/>
              </w:rPr>
              <w:t>17</w:t>
            </w:r>
          </w:p>
        </w:tc>
        <w:tc>
          <w:tcPr>
            <w:tcW w:w="1660" w:type="dxa"/>
            <w:tcBorders>
              <w:top w:val="nil"/>
              <w:left w:val="nil"/>
              <w:bottom w:val="single" w:sz="8" w:space="0" w:color="auto"/>
              <w:right w:val="single" w:sz="8" w:space="0" w:color="auto"/>
            </w:tcBorders>
            <w:shd w:val="clear" w:color="000000" w:fill="FFFFFF"/>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8C7784" w:rsidRPr="00727C96" w:rsidTr="00E82775">
        <w:trPr>
          <w:trHeight w:val="300"/>
        </w:trPr>
        <w:tc>
          <w:tcPr>
            <w:tcW w:w="164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p>
        </w:tc>
        <w:tc>
          <w:tcPr>
            <w:tcW w:w="190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c>
          <w:tcPr>
            <w:tcW w:w="190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c>
          <w:tcPr>
            <w:tcW w:w="184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c>
          <w:tcPr>
            <w:tcW w:w="166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r>
      <w:tr w:rsidR="008C7784" w:rsidRPr="00727C96" w:rsidTr="00E82775">
        <w:trPr>
          <w:trHeight w:val="315"/>
        </w:trPr>
        <w:tc>
          <w:tcPr>
            <w:tcW w:w="164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B. Egresos :</w:t>
            </w:r>
          </w:p>
        </w:tc>
        <w:tc>
          <w:tcPr>
            <w:tcW w:w="190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b/>
                <w:bCs/>
                <w:color w:val="000000"/>
                <w:sz w:val="18"/>
                <w:szCs w:val="18"/>
                <w:lang w:eastAsia="es-MX"/>
              </w:rPr>
            </w:pPr>
          </w:p>
        </w:tc>
        <w:tc>
          <w:tcPr>
            <w:tcW w:w="190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c>
          <w:tcPr>
            <w:tcW w:w="184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c>
          <w:tcPr>
            <w:tcW w:w="166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r>
      <w:tr w:rsidR="008C7784" w:rsidRPr="00727C96" w:rsidTr="00E82775">
        <w:trPr>
          <w:trHeight w:val="315"/>
        </w:trPr>
        <w:tc>
          <w:tcPr>
            <w:tcW w:w="164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c>
          <w:tcPr>
            <w:tcW w:w="1840" w:type="dxa"/>
            <w:tcBorders>
              <w:top w:val="single" w:sz="8" w:space="0" w:color="auto"/>
              <w:left w:val="nil"/>
              <w:bottom w:val="single" w:sz="8" w:space="0" w:color="auto"/>
              <w:right w:val="single" w:sz="8" w:space="0" w:color="auto"/>
            </w:tcBorders>
            <w:shd w:val="clear" w:color="000000" w:fill="FFFFFF"/>
            <w:noWrap/>
            <w:vAlign w:val="center"/>
            <w:hideMark/>
          </w:tcPr>
          <w:p w:rsidR="008C7784" w:rsidRPr="00727C96" w:rsidRDefault="008C7784" w:rsidP="008C7784">
            <w:pPr>
              <w:overflowPunct/>
              <w:autoSpaceDE/>
              <w:autoSpaceDN/>
              <w:adjustRightInd/>
              <w:jc w:val="center"/>
              <w:textAlignment w:val="auto"/>
              <w:rPr>
                <w:rFonts w:ascii="Arial" w:hAnsi="Arial" w:cs="Arial"/>
                <w:color w:val="000000"/>
                <w:sz w:val="18"/>
                <w:szCs w:val="18"/>
                <w:lang w:eastAsia="es-MX"/>
              </w:rPr>
            </w:pPr>
            <w:r w:rsidRPr="00727C96">
              <w:rPr>
                <w:rFonts w:ascii="Arial" w:hAnsi="Arial" w:cs="Arial"/>
                <w:color w:val="000000"/>
                <w:sz w:val="18"/>
                <w:szCs w:val="18"/>
                <w:lang w:eastAsia="es-MX"/>
              </w:rPr>
              <w:t xml:space="preserve">Monto </w:t>
            </w:r>
          </w:p>
        </w:tc>
        <w:tc>
          <w:tcPr>
            <w:tcW w:w="1660" w:type="dxa"/>
            <w:tcBorders>
              <w:top w:val="single" w:sz="8" w:space="0" w:color="auto"/>
              <w:left w:val="nil"/>
              <w:bottom w:val="single" w:sz="8" w:space="0" w:color="auto"/>
              <w:right w:val="single" w:sz="8" w:space="0" w:color="auto"/>
            </w:tcBorders>
            <w:shd w:val="clear" w:color="000000" w:fill="FFFFFF"/>
            <w:noWrap/>
            <w:vAlign w:val="center"/>
            <w:hideMark/>
          </w:tcPr>
          <w:p w:rsidR="008C7784" w:rsidRPr="00727C96" w:rsidRDefault="008C7784" w:rsidP="008C7784">
            <w:pPr>
              <w:overflowPunct/>
              <w:autoSpaceDE/>
              <w:autoSpaceDN/>
              <w:adjustRightInd/>
              <w:jc w:val="center"/>
              <w:textAlignment w:val="auto"/>
              <w:rPr>
                <w:rFonts w:ascii="Arial" w:hAnsi="Arial" w:cs="Arial"/>
                <w:color w:val="000000"/>
                <w:sz w:val="18"/>
                <w:szCs w:val="18"/>
                <w:lang w:eastAsia="es-MX"/>
              </w:rPr>
            </w:pPr>
            <w:r w:rsidRPr="00727C96">
              <w:rPr>
                <w:rFonts w:ascii="Arial" w:hAnsi="Arial" w:cs="Arial"/>
                <w:color w:val="000000"/>
                <w:sz w:val="18"/>
                <w:szCs w:val="18"/>
                <w:lang w:eastAsia="es-MX"/>
              </w:rPr>
              <w:t>Observación</w:t>
            </w:r>
          </w:p>
        </w:tc>
      </w:tr>
      <w:tr w:rsidR="008C7784" w:rsidRPr="00727C96" w:rsidTr="00E82775">
        <w:trPr>
          <w:trHeight w:val="315"/>
        </w:trPr>
        <w:tc>
          <w:tcPr>
            <w:tcW w:w="1640" w:type="dxa"/>
            <w:tcBorders>
              <w:top w:val="nil"/>
              <w:left w:val="nil"/>
              <w:bottom w:val="nil"/>
              <w:right w:val="single" w:sz="8" w:space="0" w:color="auto"/>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c>
          <w:tcPr>
            <w:tcW w:w="3800" w:type="dxa"/>
            <w:gridSpan w:val="2"/>
            <w:tcBorders>
              <w:top w:val="nil"/>
              <w:left w:val="nil"/>
              <w:bottom w:val="single" w:sz="8" w:space="0" w:color="auto"/>
              <w:right w:val="single" w:sz="8" w:space="0" w:color="000000"/>
            </w:tcBorders>
            <w:shd w:val="clear" w:color="auto" w:fill="auto"/>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xml:space="preserve">Presupuesto de Egresos Aprobado </w:t>
            </w:r>
          </w:p>
        </w:tc>
        <w:tc>
          <w:tcPr>
            <w:tcW w:w="1840" w:type="dxa"/>
            <w:tcBorders>
              <w:top w:val="nil"/>
              <w:left w:val="nil"/>
              <w:bottom w:val="single" w:sz="8" w:space="0" w:color="auto"/>
              <w:right w:val="single" w:sz="8" w:space="0" w:color="auto"/>
            </w:tcBorders>
            <w:shd w:val="clear" w:color="auto" w:fill="auto"/>
            <w:noWrap/>
            <w:vAlign w:val="center"/>
            <w:hideMark/>
          </w:tcPr>
          <w:p w:rsidR="008C7784" w:rsidRPr="00727C96" w:rsidRDefault="008C7784" w:rsidP="008C7784">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142,096,097.00</w:t>
            </w:r>
          </w:p>
        </w:tc>
        <w:tc>
          <w:tcPr>
            <w:tcW w:w="1660" w:type="dxa"/>
            <w:tcBorders>
              <w:top w:val="nil"/>
              <w:left w:val="nil"/>
              <w:bottom w:val="single" w:sz="8" w:space="0" w:color="auto"/>
              <w:right w:val="single" w:sz="8" w:space="0" w:color="auto"/>
            </w:tcBorders>
            <w:shd w:val="clear" w:color="000000" w:fill="FFFFFF"/>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8C7784" w:rsidRPr="00727C96" w:rsidTr="00E82775">
        <w:trPr>
          <w:trHeight w:val="315"/>
        </w:trPr>
        <w:tc>
          <w:tcPr>
            <w:tcW w:w="164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Presupuesto de Egresos por Ejercer</w:t>
            </w:r>
          </w:p>
        </w:tc>
        <w:tc>
          <w:tcPr>
            <w:tcW w:w="1840" w:type="dxa"/>
            <w:tcBorders>
              <w:top w:val="nil"/>
              <w:left w:val="nil"/>
              <w:bottom w:val="single" w:sz="8" w:space="0" w:color="auto"/>
              <w:right w:val="single" w:sz="8" w:space="0" w:color="auto"/>
            </w:tcBorders>
            <w:shd w:val="clear" w:color="auto" w:fill="auto"/>
            <w:noWrap/>
            <w:vAlign w:val="center"/>
            <w:hideMark/>
          </w:tcPr>
          <w:p w:rsidR="008C7784" w:rsidRPr="00727C96" w:rsidRDefault="002322CB" w:rsidP="002322CB">
            <w:pPr>
              <w:overflowPunct/>
              <w:autoSpaceDE/>
              <w:autoSpaceDN/>
              <w:adjustRightInd/>
              <w:jc w:val="right"/>
              <w:textAlignment w:val="auto"/>
              <w:rPr>
                <w:rFonts w:ascii="Arial" w:hAnsi="Arial" w:cs="Arial"/>
                <w:color w:val="000000"/>
                <w:sz w:val="18"/>
                <w:szCs w:val="18"/>
                <w:lang w:eastAsia="es-MX"/>
              </w:rPr>
            </w:pPr>
            <w:r>
              <w:rPr>
                <w:rFonts w:ascii="Arial" w:hAnsi="Arial" w:cs="Arial"/>
                <w:color w:val="000000"/>
                <w:sz w:val="18"/>
                <w:szCs w:val="18"/>
                <w:lang w:eastAsia="es-MX"/>
              </w:rPr>
              <w:t>47</w:t>
            </w:r>
            <w:r w:rsidR="008C7784" w:rsidRPr="00727C96">
              <w:rPr>
                <w:rFonts w:ascii="Arial" w:hAnsi="Arial" w:cs="Arial"/>
                <w:color w:val="000000"/>
                <w:sz w:val="18"/>
                <w:szCs w:val="18"/>
                <w:lang w:eastAsia="es-MX"/>
              </w:rPr>
              <w:t>,</w:t>
            </w:r>
            <w:r>
              <w:rPr>
                <w:rFonts w:ascii="Arial" w:hAnsi="Arial" w:cs="Arial"/>
                <w:color w:val="000000"/>
                <w:sz w:val="18"/>
                <w:szCs w:val="18"/>
                <w:lang w:eastAsia="es-MX"/>
              </w:rPr>
              <w:t>605</w:t>
            </w:r>
            <w:r w:rsidR="008C7784" w:rsidRPr="00727C96">
              <w:rPr>
                <w:rFonts w:ascii="Arial" w:hAnsi="Arial" w:cs="Arial"/>
                <w:color w:val="000000"/>
                <w:sz w:val="18"/>
                <w:szCs w:val="18"/>
                <w:lang w:eastAsia="es-MX"/>
              </w:rPr>
              <w:t>,</w:t>
            </w:r>
            <w:r>
              <w:rPr>
                <w:rFonts w:ascii="Arial" w:hAnsi="Arial" w:cs="Arial"/>
                <w:color w:val="000000"/>
                <w:sz w:val="18"/>
                <w:szCs w:val="18"/>
                <w:lang w:eastAsia="es-MX"/>
              </w:rPr>
              <w:t>771</w:t>
            </w:r>
            <w:r w:rsidR="008C7784" w:rsidRPr="00727C96">
              <w:rPr>
                <w:rFonts w:ascii="Arial" w:hAnsi="Arial" w:cs="Arial"/>
                <w:color w:val="000000"/>
                <w:sz w:val="18"/>
                <w:szCs w:val="18"/>
                <w:lang w:eastAsia="es-MX"/>
              </w:rPr>
              <w:t>.</w:t>
            </w:r>
            <w:r>
              <w:rPr>
                <w:rFonts w:ascii="Arial" w:hAnsi="Arial" w:cs="Arial"/>
                <w:color w:val="000000"/>
                <w:sz w:val="18"/>
                <w:szCs w:val="18"/>
                <w:lang w:eastAsia="es-MX"/>
              </w:rPr>
              <w:t>35</w:t>
            </w:r>
          </w:p>
        </w:tc>
        <w:tc>
          <w:tcPr>
            <w:tcW w:w="1660" w:type="dxa"/>
            <w:tcBorders>
              <w:top w:val="nil"/>
              <w:left w:val="nil"/>
              <w:bottom w:val="single" w:sz="8" w:space="0" w:color="auto"/>
              <w:right w:val="single" w:sz="8" w:space="0" w:color="auto"/>
            </w:tcBorders>
            <w:shd w:val="clear" w:color="000000" w:fill="FFFFFF"/>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8C7784" w:rsidRPr="00727C96" w:rsidTr="003A54B0">
        <w:trPr>
          <w:trHeight w:val="450"/>
        </w:trPr>
        <w:tc>
          <w:tcPr>
            <w:tcW w:w="164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Modificaciones al Presupuesto Comprometido</w:t>
            </w:r>
          </w:p>
        </w:tc>
        <w:tc>
          <w:tcPr>
            <w:tcW w:w="1840" w:type="dxa"/>
            <w:tcBorders>
              <w:top w:val="nil"/>
              <w:left w:val="nil"/>
              <w:bottom w:val="single" w:sz="4" w:space="0" w:color="auto"/>
              <w:right w:val="single" w:sz="8" w:space="0" w:color="auto"/>
            </w:tcBorders>
            <w:shd w:val="clear" w:color="auto" w:fill="auto"/>
            <w:noWrap/>
            <w:vAlign w:val="center"/>
            <w:hideMark/>
          </w:tcPr>
          <w:p w:rsidR="008C7784" w:rsidRPr="00727C96" w:rsidRDefault="00FE438A" w:rsidP="002322CB">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10</w:t>
            </w:r>
            <w:r w:rsidR="008C7784" w:rsidRPr="00727C96">
              <w:rPr>
                <w:rFonts w:ascii="Arial" w:hAnsi="Arial" w:cs="Arial"/>
                <w:color w:val="000000"/>
                <w:sz w:val="18"/>
                <w:szCs w:val="18"/>
                <w:lang w:eastAsia="es-MX"/>
              </w:rPr>
              <w:t>,</w:t>
            </w:r>
            <w:r w:rsidR="002322CB">
              <w:rPr>
                <w:rFonts w:ascii="Arial" w:hAnsi="Arial" w:cs="Arial"/>
                <w:color w:val="000000"/>
                <w:sz w:val="18"/>
                <w:szCs w:val="18"/>
                <w:lang w:eastAsia="es-MX"/>
              </w:rPr>
              <w:t>327</w:t>
            </w:r>
            <w:r w:rsidR="008C7784" w:rsidRPr="00727C96">
              <w:rPr>
                <w:rFonts w:ascii="Arial" w:hAnsi="Arial" w:cs="Arial"/>
                <w:color w:val="000000"/>
                <w:sz w:val="18"/>
                <w:szCs w:val="18"/>
                <w:lang w:eastAsia="es-MX"/>
              </w:rPr>
              <w:t>,</w:t>
            </w:r>
            <w:r w:rsidR="002322CB">
              <w:rPr>
                <w:rFonts w:ascii="Arial" w:hAnsi="Arial" w:cs="Arial"/>
                <w:color w:val="000000"/>
                <w:sz w:val="18"/>
                <w:szCs w:val="18"/>
                <w:lang w:eastAsia="es-MX"/>
              </w:rPr>
              <w:t>137</w:t>
            </w:r>
            <w:r w:rsidR="008C7784" w:rsidRPr="00727C96">
              <w:rPr>
                <w:rFonts w:ascii="Arial" w:hAnsi="Arial" w:cs="Arial"/>
                <w:color w:val="000000"/>
                <w:sz w:val="18"/>
                <w:szCs w:val="18"/>
                <w:lang w:eastAsia="es-MX"/>
              </w:rPr>
              <w:t>.</w:t>
            </w:r>
            <w:r w:rsidR="002322CB">
              <w:rPr>
                <w:rFonts w:ascii="Arial" w:hAnsi="Arial" w:cs="Arial"/>
                <w:color w:val="000000"/>
                <w:sz w:val="18"/>
                <w:szCs w:val="18"/>
                <w:lang w:eastAsia="es-MX"/>
              </w:rPr>
              <w:t>42</w:t>
            </w:r>
          </w:p>
        </w:tc>
        <w:tc>
          <w:tcPr>
            <w:tcW w:w="1660" w:type="dxa"/>
            <w:tcBorders>
              <w:top w:val="nil"/>
              <w:left w:val="nil"/>
              <w:bottom w:val="single" w:sz="4" w:space="0" w:color="auto"/>
              <w:right w:val="single" w:sz="8" w:space="0" w:color="auto"/>
            </w:tcBorders>
            <w:shd w:val="clear" w:color="000000" w:fill="FFFFFF"/>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8C7784" w:rsidRPr="00727C96" w:rsidTr="003A54B0">
        <w:trPr>
          <w:trHeight w:val="315"/>
        </w:trPr>
        <w:tc>
          <w:tcPr>
            <w:tcW w:w="164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p>
        </w:tc>
        <w:tc>
          <w:tcPr>
            <w:tcW w:w="38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xml:space="preserve">Presupuesto de Egresos Devengado </w:t>
            </w:r>
          </w:p>
        </w:tc>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7784" w:rsidRPr="00727C96" w:rsidRDefault="00FE438A" w:rsidP="00FE438A">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0.00</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8C7784" w:rsidRPr="00727C96" w:rsidTr="003A54B0">
        <w:trPr>
          <w:trHeight w:val="315"/>
        </w:trPr>
        <w:tc>
          <w:tcPr>
            <w:tcW w:w="164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xml:space="preserve">Presupuesto de Egresos Ejercido </w:t>
            </w:r>
          </w:p>
        </w:tc>
        <w:tc>
          <w:tcPr>
            <w:tcW w:w="1840" w:type="dxa"/>
            <w:tcBorders>
              <w:top w:val="single" w:sz="4" w:space="0" w:color="auto"/>
              <w:left w:val="nil"/>
              <w:bottom w:val="single" w:sz="8" w:space="0" w:color="auto"/>
              <w:right w:val="single" w:sz="8" w:space="0" w:color="auto"/>
            </w:tcBorders>
            <w:shd w:val="clear" w:color="000000" w:fill="FFFFFF"/>
            <w:noWrap/>
            <w:vAlign w:val="center"/>
            <w:hideMark/>
          </w:tcPr>
          <w:p w:rsidR="008C7784" w:rsidRPr="00727C96" w:rsidRDefault="00FE438A" w:rsidP="008C7784">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0.00</w:t>
            </w:r>
          </w:p>
        </w:tc>
        <w:tc>
          <w:tcPr>
            <w:tcW w:w="1660" w:type="dxa"/>
            <w:tcBorders>
              <w:top w:val="single" w:sz="4" w:space="0" w:color="auto"/>
              <w:left w:val="nil"/>
              <w:bottom w:val="single" w:sz="8" w:space="0" w:color="auto"/>
              <w:right w:val="single" w:sz="8" w:space="0" w:color="auto"/>
            </w:tcBorders>
            <w:shd w:val="clear" w:color="000000" w:fill="FFFFFF"/>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8C7784" w:rsidRPr="00727C96" w:rsidTr="00E82775">
        <w:trPr>
          <w:trHeight w:val="315"/>
        </w:trPr>
        <w:tc>
          <w:tcPr>
            <w:tcW w:w="164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Presupuesto de Egresos Pagado</w:t>
            </w:r>
          </w:p>
        </w:tc>
        <w:tc>
          <w:tcPr>
            <w:tcW w:w="1840" w:type="dxa"/>
            <w:tcBorders>
              <w:top w:val="nil"/>
              <w:left w:val="nil"/>
              <w:bottom w:val="single" w:sz="8" w:space="0" w:color="auto"/>
              <w:right w:val="single" w:sz="8" w:space="0" w:color="auto"/>
            </w:tcBorders>
            <w:shd w:val="clear" w:color="000000" w:fill="FFFFFF"/>
            <w:noWrap/>
            <w:vAlign w:val="center"/>
            <w:hideMark/>
          </w:tcPr>
          <w:p w:rsidR="008C7784" w:rsidRPr="00727C96" w:rsidRDefault="002322CB" w:rsidP="002322CB">
            <w:pPr>
              <w:overflowPunct/>
              <w:autoSpaceDE/>
              <w:autoSpaceDN/>
              <w:adjustRightInd/>
              <w:jc w:val="right"/>
              <w:textAlignment w:val="auto"/>
              <w:rPr>
                <w:rFonts w:ascii="Arial" w:hAnsi="Arial" w:cs="Arial"/>
                <w:color w:val="000000"/>
                <w:sz w:val="18"/>
                <w:szCs w:val="18"/>
                <w:lang w:eastAsia="es-MX"/>
              </w:rPr>
            </w:pPr>
            <w:r>
              <w:rPr>
                <w:rFonts w:ascii="Arial" w:hAnsi="Arial" w:cs="Arial"/>
                <w:color w:val="000000"/>
                <w:sz w:val="18"/>
                <w:szCs w:val="18"/>
                <w:lang w:eastAsia="es-MX"/>
              </w:rPr>
              <w:t>104</w:t>
            </w:r>
            <w:r w:rsidR="008C7784" w:rsidRPr="00727C96">
              <w:rPr>
                <w:rFonts w:ascii="Arial" w:hAnsi="Arial" w:cs="Arial"/>
                <w:color w:val="000000"/>
                <w:sz w:val="18"/>
                <w:szCs w:val="18"/>
                <w:lang w:eastAsia="es-MX"/>
              </w:rPr>
              <w:t>,</w:t>
            </w:r>
            <w:r>
              <w:rPr>
                <w:rFonts w:ascii="Arial" w:hAnsi="Arial" w:cs="Arial"/>
                <w:color w:val="000000"/>
                <w:sz w:val="18"/>
                <w:szCs w:val="18"/>
                <w:lang w:eastAsia="es-MX"/>
              </w:rPr>
              <w:t>817</w:t>
            </w:r>
            <w:r w:rsidR="008C7784" w:rsidRPr="00727C96">
              <w:rPr>
                <w:rFonts w:ascii="Arial" w:hAnsi="Arial" w:cs="Arial"/>
                <w:color w:val="000000"/>
                <w:sz w:val="18"/>
                <w:szCs w:val="18"/>
                <w:lang w:eastAsia="es-MX"/>
              </w:rPr>
              <w:t>,</w:t>
            </w:r>
            <w:r>
              <w:rPr>
                <w:rFonts w:ascii="Arial" w:hAnsi="Arial" w:cs="Arial"/>
                <w:color w:val="000000"/>
                <w:sz w:val="18"/>
                <w:szCs w:val="18"/>
                <w:lang w:eastAsia="es-MX"/>
              </w:rPr>
              <w:t>463</w:t>
            </w:r>
            <w:r w:rsidR="008C7784" w:rsidRPr="00727C96">
              <w:rPr>
                <w:rFonts w:ascii="Arial" w:hAnsi="Arial" w:cs="Arial"/>
                <w:color w:val="000000"/>
                <w:sz w:val="18"/>
                <w:szCs w:val="18"/>
                <w:lang w:eastAsia="es-MX"/>
              </w:rPr>
              <w:t>.</w:t>
            </w:r>
            <w:r>
              <w:rPr>
                <w:rFonts w:ascii="Arial" w:hAnsi="Arial" w:cs="Arial"/>
                <w:color w:val="000000"/>
                <w:sz w:val="18"/>
                <w:szCs w:val="18"/>
                <w:lang w:eastAsia="es-MX"/>
              </w:rPr>
              <w:t>07</w:t>
            </w:r>
          </w:p>
        </w:tc>
        <w:tc>
          <w:tcPr>
            <w:tcW w:w="1660" w:type="dxa"/>
            <w:tcBorders>
              <w:top w:val="nil"/>
              <w:left w:val="nil"/>
              <w:bottom w:val="single" w:sz="8" w:space="0" w:color="auto"/>
              <w:right w:val="single" w:sz="8" w:space="0" w:color="auto"/>
            </w:tcBorders>
            <w:shd w:val="clear" w:color="000000" w:fill="FFFFFF"/>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8C7784" w:rsidRPr="00727C96" w:rsidTr="00E82775">
        <w:trPr>
          <w:trHeight w:val="300"/>
        </w:trPr>
        <w:tc>
          <w:tcPr>
            <w:tcW w:w="1640" w:type="dxa"/>
            <w:tcBorders>
              <w:top w:val="nil"/>
              <w:left w:val="nil"/>
              <w:bottom w:val="nil"/>
              <w:right w:val="nil"/>
            </w:tcBorders>
            <w:shd w:val="clear" w:color="auto" w:fill="auto"/>
            <w:noWrap/>
            <w:vAlign w:val="bottom"/>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p>
        </w:tc>
        <w:tc>
          <w:tcPr>
            <w:tcW w:w="1900" w:type="dxa"/>
            <w:tcBorders>
              <w:top w:val="nil"/>
              <w:left w:val="nil"/>
              <w:bottom w:val="nil"/>
              <w:right w:val="nil"/>
            </w:tcBorders>
            <w:shd w:val="clear" w:color="auto" w:fill="auto"/>
            <w:noWrap/>
            <w:vAlign w:val="bottom"/>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c>
          <w:tcPr>
            <w:tcW w:w="1900" w:type="dxa"/>
            <w:tcBorders>
              <w:top w:val="nil"/>
              <w:left w:val="nil"/>
              <w:bottom w:val="nil"/>
              <w:right w:val="nil"/>
            </w:tcBorders>
            <w:shd w:val="clear" w:color="auto" w:fill="auto"/>
            <w:noWrap/>
            <w:vAlign w:val="bottom"/>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c>
          <w:tcPr>
            <w:tcW w:w="1840" w:type="dxa"/>
            <w:tcBorders>
              <w:top w:val="nil"/>
              <w:left w:val="nil"/>
              <w:bottom w:val="nil"/>
              <w:right w:val="nil"/>
            </w:tcBorders>
            <w:shd w:val="clear" w:color="auto" w:fill="auto"/>
            <w:noWrap/>
            <w:vAlign w:val="bottom"/>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c>
          <w:tcPr>
            <w:tcW w:w="1660" w:type="dxa"/>
            <w:tcBorders>
              <w:top w:val="nil"/>
              <w:left w:val="nil"/>
              <w:bottom w:val="nil"/>
              <w:right w:val="nil"/>
            </w:tcBorders>
            <w:shd w:val="clear" w:color="auto" w:fill="auto"/>
            <w:noWrap/>
            <w:vAlign w:val="bottom"/>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r>
      <w:tr w:rsidR="008C7784" w:rsidRPr="00727C96" w:rsidTr="00E82775">
        <w:trPr>
          <w:trHeight w:val="300"/>
        </w:trPr>
        <w:tc>
          <w:tcPr>
            <w:tcW w:w="8940" w:type="dxa"/>
            <w:gridSpan w:val="5"/>
            <w:tcBorders>
              <w:top w:val="nil"/>
              <w:left w:val="nil"/>
              <w:bottom w:val="nil"/>
              <w:right w:val="nil"/>
            </w:tcBorders>
            <w:shd w:val="clear" w:color="auto" w:fill="auto"/>
            <w:vAlign w:val="bottom"/>
            <w:hideMark/>
          </w:tcPr>
          <w:p w:rsidR="008C7784" w:rsidRPr="00727C96" w:rsidRDefault="008C7784" w:rsidP="002322CB">
            <w:pPr>
              <w:overflowPunct/>
              <w:autoSpaceDE/>
              <w:autoSpaceDN/>
              <w:adjustRightInd/>
              <w:jc w:val="center"/>
              <w:textAlignment w:val="auto"/>
              <w:rPr>
                <w:rFonts w:ascii="Arial" w:hAnsi="Arial" w:cs="Arial"/>
                <w:color w:val="000000"/>
                <w:sz w:val="18"/>
                <w:szCs w:val="18"/>
                <w:lang w:eastAsia="es-MX"/>
              </w:rPr>
            </w:pPr>
            <w:r w:rsidRPr="00727C96">
              <w:rPr>
                <w:rFonts w:ascii="Arial" w:hAnsi="Arial" w:cs="Arial"/>
                <w:color w:val="000000"/>
                <w:sz w:val="18"/>
                <w:szCs w:val="18"/>
                <w:lang w:eastAsia="es-MX"/>
              </w:rPr>
              <w:t>NOTA: Para guardar el equilibrio presupuestal se aplicaron recursos de años anteriores por la cantidad de $ 6,757,053.72, derivado de este se obtuvo  Productos Financieros por la cantidad de $</w:t>
            </w:r>
            <w:r w:rsidR="00695321" w:rsidRPr="00727C96">
              <w:rPr>
                <w:rFonts w:ascii="Arial" w:hAnsi="Arial" w:cs="Arial"/>
                <w:color w:val="000000"/>
                <w:sz w:val="18"/>
                <w:szCs w:val="18"/>
                <w:lang w:eastAsia="es-MX"/>
              </w:rPr>
              <w:t xml:space="preserve"> </w:t>
            </w:r>
            <w:r w:rsidR="002322CB">
              <w:rPr>
                <w:rFonts w:ascii="Arial" w:hAnsi="Arial" w:cs="Arial"/>
                <w:color w:val="000000"/>
                <w:sz w:val="18"/>
                <w:szCs w:val="18"/>
                <w:lang w:eastAsia="es-MX"/>
              </w:rPr>
              <w:t>24</w:t>
            </w:r>
            <w:r w:rsidRPr="00727C96">
              <w:rPr>
                <w:rFonts w:ascii="Arial" w:hAnsi="Arial" w:cs="Arial"/>
                <w:color w:val="000000"/>
                <w:sz w:val="18"/>
                <w:szCs w:val="18"/>
                <w:lang w:eastAsia="es-MX"/>
              </w:rPr>
              <w:t>,</w:t>
            </w:r>
            <w:r w:rsidR="002322CB">
              <w:rPr>
                <w:rFonts w:ascii="Arial" w:hAnsi="Arial" w:cs="Arial"/>
                <w:color w:val="000000"/>
                <w:sz w:val="18"/>
                <w:szCs w:val="18"/>
                <w:lang w:eastAsia="es-MX"/>
              </w:rPr>
              <w:t>242</w:t>
            </w:r>
            <w:r w:rsidRPr="00727C96">
              <w:rPr>
                <w:rFonts w:ascii="Arial" w:hAnsi="Arial" w:cs="Arial"/>
                <w:color w:val="000000"/>
                <w:sz w:val="18"/>
                <w:szCs w:val="18"/>
                <w:lang w:eastAsia="es-MX"/>
              </w:rPr>
              <w:t>.</w:t>
            </w:r>
            <w:r w:rsidR="00FE438A" w:rsidRPr="00727C96">
              <w:rPr>
                <w:rFonts w:ascii="Arial" w:hAnsi="Arial" w:cs="Arial"/>
                <w:color w:val="000000"/>
                <w:sz w:val="18"/>
                <w:szCs w:val="18"/>
                <w:lang w:eastAsia="es-MX"/>
              </w:rPr>
              <w:t>90</w:t>
            </w:r>
          </w:p>
        </w:tc>
      </w:tr>
    </w:tbl>
    <w:p w:rsidR="00D37360" w:rsidRPr="00A4164F" w:rsidRDefault="00D37360" w:rsidP="00D37360">
      <w:pPr>
        <w:jc w:val="both"/>
        <w:rPr>
          <w:rFonts w:ascii="Arial" w:hAnsi="Arial" w:cs="Arial"/>
          <w:b/>
          <w:sz w:val="16"/>
          <w:szCs w:val="16"/>
        </w:rPr>
      </w:pPr>
    </w:p>
    <w:p w:rsidR="00D37360" w:rsidRDefault="00D37360" w:rsidP="00D37360">
      <w:pPr>
        <w:jc w:val="both"/>
        <w:rPr>
          <w:rFonts w:ascii="Arial" w:hAnsi="Arial" w:cs="Arial"/>
        </w:rPr>
      </w:pPr>
    </w:p>
    <w:p w:rsidR="001A74D4" w:rsidRDefault="001A74D4" w:rsidP="00D37360">
      <w:pPr>
        <w:jc w:val="both"/>
        <w:rPr>
          <w:rFonts w:ascii="Arial" w:hAnsi="Arial" w:cs="Arial"/>
        </w:rPr>
      </w:pPr>
    </w:p>
    <w:p w:rsidR="001A74D4" w:rsidRPr="00A4164F" w:rsidRDefault="001A74D4" w:rsidP="00D37360">
      <w:pPr>
        <w:jc w:val="both"/>
        <w:rPr>
          <w:rFonts w:ascii="Arial" w:hAnsi="Arial" w:cs="Arial"/>
        </w:rPr>
      </w:pPr>
    </w:p>
    <w:p w:rsidR="00B9708B" w:rsidRPr="00A4164F" w:rsidRDefault="00B9708B" w:rsidP="00A35BAB">
      <w:pPr>
        <w:jc w:val="both"/>
        <w:rPr>
          <w:rFonts w:ascii="Arial" w:hAnsi="Arial" w:cs="Arial"/>
          <w:sz w:val="12"/>
        </w:rPr>
      </w:pPr>
    </w:p>
    <w:p w:rsidR="00C65924" w:rsidRPr="003A324F" w:rsidRDefault="00C65924" w:rsidP="008B650F">
      <w:pPr>
        <w:pStyle w:val="Prrafodelista"/>
        <w:numPr>
          <w:ilvl w:val="0"/>
          <w:numId w:val="10"/>
        </w:numPr>
        <w:jc w:val="center"/>
        <w:rPr>
          <w:rFonts w:ascii="Arial" w:hAnsi="Arial" w:cs="Arial"/>
          <w:b/>
        </w:rPr>
      </w:pPr>
      <w:r w:rsidRPr="003A324F">
        <w:rPr>
          <w:rFonts w:ascii="Arial" w:hAnsi="Arial" w:cs="Arial"/>
          <w:b/>
        </w:rPr>
        <w:t>Notas de Gestión Administrativa:</w:t>
      </w: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Introducción</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Los Estados Financieros de los entes públicos, proveen de información financiera a los principales usuarios de la misma, al Congreso y a los ciudadanos.</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Panorama Económico y Financiero</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Se informará sobre las principales condiciones económico- financieras bajo las cuales el ente público estuvo operando; y las cuales influyeron en la toma de decisiones de la administración; tanto a nivel local como federal.</w:t>
      </w: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Autorización e Historia</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Se informará sobre:</w:t>
      </w:r>
    </w:p>
    <w:p w:rsidR="00C65924" w:rsidRPr="00571C98" w:rsidRDefault="00C65924" w:rsidP="008B650F">
      <w:pPr>
        <w:pStyle w:val="Prrafodelista"/>
        <w:numPr>
          <w:ilvl w:val="0"/>
          <w:numId w:val="15"/>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Fecha de creación del ente.</w:t>
      </w:r>
    </w:p>
    <w:p w:rsidR="00C65924" w:rsidRPr="00571C98" w:rsidRDefault="00C65924" w:rsidP="00C65924">
      <w:pPr>
        <w:pStyle w:val="Prrafodelista"/>
        <w:overflowPunct/>
        <w:autoSpaceDE/>
        <w:autoSpaceDN/>
        <w:adjustRightInd/>
        <w:spacing w:before="120" w:after="120" w:line="240" w:lineRule="exact"/>
        <w:ind w:left="720"/>
        <w:contextualSpacing/>
        <w:jc w:val="both"/>
        <w:textAlignment w:val="auto"/>
        <w:rPr>
          <w:rFonts w:ascii="Arial" w:eastAsia="Calibri" w:hAnsi="Arial" w:cs="Arial"/>
          <w:spacing w:val="-1"/>
          <w:sz w:val="18"/>
          <w:szCs w:val="18"/>
        </w:rPr>
      </w:pPr>
    </w:p>
    <w:p w:rsidR="00C65924" w:rsidRPr="00571C98" w:rsidRDefault="00C65924" w:rsidP="00C65924">
      <w:pPr>
        <w:pStyle w:val="Prrafodelista"/>
        <w:ind w:left="720"/>
        <w:jc w:val="both"/>
        <w:rPr>
          <w:rFonts w:ascii="Arial" w:hAnsi="Arial" w:cs="Arial"/>
          <w:spacing w:val="-2"/>
          <w:sz w:val="18"/>
          <w:szCs w:val="18"/>
        </w:rPr>
      </w:pPr>
      <w:r w:rsidRPr="00571C98">
        <w:rPr>
          <w:rFonts w:ascii="Arial" w:hAnsi="Arial" w:cs="Arial"/>
          <w:sz w:val="18"/>
          <w:szCs w:val="18"/>
        </w:rPr>
        <w:t xml:space="preserve">La Universidad Tecnológica de San Juan del Río, es un Organismo Público Descentralizado, con personalidad jurídica y patrimonio propio </w:t>
      </w:r>
      <w:r w:rsidRPr="00571C98">
        <w:rPr>
          <w:rFonts w:ascii="Arial" w:hAnsi="Arial" w:cs="Arial"/>
          <w:spacing w:val="-2"/>
          <w:sz w:val="18"/>
          <w:szCs w:val="18"/>
        </w:rPr>
        <w:t>creada bajo Decreto emitido por el Poder Ejecutivo del Estado de Querétaro, el 27 de abril de 1999 y publicado en el periódico Oficial del Gobierno del Estado de Querétaro “La sombra de Arteaga”, la cual tuvo su última modificación el 03 de septiembre de 2010.</w:t>
      </w:r>
    </w:p>
    <w:p w:rsidR="00C65924" w:rsidRPr="00571C98" w:rsidRDefault="00C65924" w:rsidP="00C65924">
      <w:pPr>
        <w:pStyle w:val="Prrafodelista"/>
        <w:ind w:left="720"/>
        <w:jc w:val="both"/>
        <w:rPr>
          <w:rFonts w:ascii="Arial" w:eastAsia="Calibri" w:hAnsi="Arial" w:cs="Arial"/>
          <w:spacing w:val="-1"/>
          <w:sz w:val="18"/>
          <w:szCs w:val="18"/>
        </w:rPr>
      </w:pPr>
    </w:p>
    <w:p w:rsidR="00C65924" w:rsidRPr="00571C98" w:rsidRDefault="00C65924" w:rsidP="008B650F">
      <w:pPr>
        <w:pStyle w:val="Prrafodelista"/>
        <w:numPr>
          <w:ilvl w:val="0"/>
          <w:numId w:val="15"/>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Principales cambios en su estructura.</w:t>
      </w:r>
    </w:p>
    <w:p w:rsidR="00C65924" w:rsidRPr="00571C98" w:rsidRDefault="00C65924" w:rsidP="00C65924">
      <w:pPr>
        <w:spacing w:before="120" w:after="120" w:line="240" w:lineRule="exact"/>
        <w:jc w:val="both"/>
        <w:rPr>
          <w:rFonts w:ascii="Arial" w:eastAsia="Calibri" w:hAnsi="Arial" w:cs="Arial"/>
          <w:spacing w:val="-1"/>
          <w:sz w:val="18"/>
          <w:szCs w:val="18"/>
        </w:rPr>
      </w:pP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Organización y Objeto Social</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Se informará sobre:</w:t>
      </w:r>
    </w:p>
    <w:p w:rsidR="00C65924" w:rsidRPr="00571C98" w:rsidRDefault="00C65924" w:rsidP="008B650F">
      <w:pPr>
        <w:pStyle w:val="Prrafodelista"/>
        <w:numPr>
          <w:ilvl w:val="0"/>
          <w:numId w:val="16"/>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Objeto social.</w:t>
      </w:r>
    </w:p>
    <w:p w:rsidR="00C65924" w:rsidRPr="00571C98" w:rsidRDefault="00C65924" w:rsidP="00C65924">
      <w:pPr>
        <w:pStyle w:val="Prrafodelista"/>
        <w:spacing w:before="120" w:after="120" w:line="240" w:lineRule="exact"/>
        <w:ind w:left="1418" w:hanging="698"/>
        <w:jc w:val="both"/>
        <w:rPr>
          <w:rFonts w:ascii="Arial" w:eastAsia="Calibri" w:hAnsi="Arial" w:cs="Arial"/>
          <w:spacing w:val="-1"/>
          <w:sz w:val="18"/>
          <w:szCs w:val="18"/>
        </w:rPr>
      </w:pPr>
      <w:r w:rsidRPr="00571C98">
        <w:rPr>
          <w:rFonts w:ascii="Arial" w:eastAsia="Calibri" w:hAnsi="Arial" w:cs="Arial"/>
          <w:spacing w:val="-1"/>
          <w:sz w:val="18"/>
          <w:szCs w:val="18"/>
        </w:rPr>
        <w:t>1.</w:t>
      </w:r>
      <w:r w:rsidRPr="00571C98">
        <w:rPr>
          <w:rFonts w:ascii="Arial" w:eastAsia="Calibri" w:hAnsi="Arial" w:cs="Arial"/>
          <w:spacing w:val="-1"/>
          <w:sz w:val="18"/>
          <w:szCs w:val="18"/>
        </w:rPr>
        <w:tab/>
        <w:t>Formar técnicos superiores que hayan egresado del bachillerato, aptos para la aplicación de conocimientos y la solución creativa de problemas con sentido de innovación y la incorporación de los avances científicos y tecnológicos;</w:t>
      </w:r>
    </w:p>
    <w:p w:rsidR="00C65924" w:rsidRPr="00571C98" w:rsidRDefault="00C65924" w:rsidP="00C65924">
      <w:pPr>
        <w:pStyle w:val="Prrafodelista"/>
        <w:spacing w:before="120" w:after="120" w:line="240" w:lineRule="exact"/>
        <w:ind w:left="1418" w:hanging="698"/>
        <w:jc w:val="both"/>
        <w:rPr>
          <w:rFonts w:ascii="Arial" w:eastAsia="Calibri" w:hAnsi="Arial" w:cs="Arial"/>
          <w:spacing w:val="-1"/>
          <w:sz w:val="18"/>
          <w:szCs w:val="18"/>
        </w:rPr>
      </w:pPr>
      <w:r w:rsidRPr="00571C98">
        <w:rPr>
          <w:rFonts w:ascii="Arial" w:eastAsia="Calibri" w:hAnsi="Arial" w:cs="Arial"/>
          <w:spacing w:val="-1"/>
          <w:sz w:val="18"/>
          <w:szCs w:val="18"/>
        </w:rPr>
        <w:t>2.</w:t>
      </w:r>
      <w:r w:rsidRPr="00571C98">
        <w:rPr>
          <w:rFonts w:ascii="Arial" w:eastAsia="Calibri" w:hAnsi="Arial" w:cs="Arial"/>
          <w:spacing w:val="-1"/>
          <w:sz w:val="18"/>
          <w:szCs w:val="18"/>
        </w:rPr>
        <w:tab/>
        <w:t>Realizar investigación en las áreas de su competencia, que se traduzcan en aportaciones concretas que contribuyan al mejoramiento y mayor eficiencia de la producción industrial y de servicios, y a la elevación de la calidad de vida de la comunidad.;</w:t>
      </w:r>
    </w:p>
    <w:p w:rsidR="00C65924" w:rsidRPr="00571C98" w:rsidRDefault="00C65924" w:rsidP="00C65924">
      <w:pPr>
        <w:pStyle w:val="Prrafodelista"/>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3.</w:t>
      </w:r>
      <w:r w:rsidRPr="00571C98">
        <w:rPr>
          <w:rFonts w:ascii="Arial" w:eastAsia="Calibri" w:hAnsi="Arial" w:cs="Arial"/>
          <w:spacing w:val="-1"/>
          <w:sz w:val="18"/>
          <w:szCs w:val="18"/>
        </w:rPr>
        <w:tab/>
        <w:t xml:space="preserve">Desarrollar programas de apoyo técnico en beneficio de la comunidad; </w:t>
      </w:r>
    </w:p>
    <w:p w:rsidR="00C65924" w:rsidRPr="00571C98" w:rsidRDefault="00C65924" w:rsidP="00C65924">
      <w:pPr>
        <w:pStyle w:val="Prrafodelista"/>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4.</w:t>
      </w:r>
      <w:r w:rsidRPr="00571C98">
        <w:rPr>
          <w:rFonts w:ascii="Arial" w:eastAsia="Calibri" w:hAnsi="Arial" w:cs="Arial"/>
          <w:spacing w:val="-1"/>
          <w:sz w:val="18"/>
          <w:szCs w:val="18"/>
        </w:rPr>
        <w:tab/>
        <w:t xml:space="preserve">Promover la cultura científica y tecnológica nacional y universal, y </w:t>
      </w:r>
    </w:p>
    <w:p w:rsidR="00C65924" w:rsidRPr="00571C98" w:rsidRDefault="00C65924" w:rsidP="00C65924">
      <w:pPr>
        <w:pStyle w:val="Prrafodelista"/>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5.</w:t>
      </w:r>
      <w:r w:rsidRPr="00571C98">
        <w:rPr>
          <w:rFonts w:ascii="Arial" w:eastAsia="Calibri" w:hAnsi="Arial" w:cs="Arial"/>
          <w:spacing w:val="-1"/>
          <w:sz w:val="18"/>
          <w:szCs w:val="18"/>
        </w:rPr>
        <w:tab/>
        <w:t xml:space="preserve">Desarrollar las funciones de vinculación con los sectores público, privado y social para contribuir con el desarrollo tecnológico y social de la comunidad. </w:t>
      </w:r>
    </w:p>
    <w:p w:rsidR="00C65924" w:rsidRPr="00571C98" w:rsidRDefault="00C65924" w:rsidP="00C65924">
      <w:pPr>
        <w:pStyle w:val="Prrafodelista"/>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 xml:space="preserve">6. </w:t>
      </w:r>
      <w:r w:rsidRPr="00571C98">
        <w:rPr>
          <w:rFonts w:ascii="Arial" w:eastAsia="Calibri" w:hAnsi="Arial" w:cs="Arial"/>
          <w:spacing w:val="-1"/>
          <w:sz w:val="18"/>
          <w:szCs w:val="18"/>
        </w:rPr>
        <w:tab/>
        <w:t>Actualmente, la UT</w:t>
      </w:r>
      <w:r>
        <w:rPr>
          <w:rFonts w:ascii="Arial" w:eastAsia="Calibri" w:hAnsi="Arial" w:cs="Arial"/>
          <w:spacing w:val="-1"/>
          <w:sz w:val="18"/>
          <w:szCs w:val="18"/>
        </w:rPr>
        <w:t xml:space="preserve">SJR </w:t>
      </w:r>
      <w:r w:rsidRPr="00571C98">
        <w:rPr>
          <w:rFonts w:ascii="Arial" w:eastAsia="Calibri" w:hAnsi="Arial" w:cs="Arial"/>
          <w:spacing w:val="-1"/>
          <w:sz w:val="18"/>
          <w:szCs w:val="18"/>
        </w:rPr>
        <w:t xml:space="preserve">cuenta con 1 plantel en el cual existen 12 doce carreras a nivel técnico superior universitarios y 7 ingenierías a nivel licenciatura.    </w:t>
      </w:r>
    </w:p>
    <w:p w:rsidR="00C65924" w:rsidRPr="00571C98" w:rsidRDefault="00C65924" w:rsidP="00C65924">
      <w:pPr>
        <w:spacing w:before="120" w:after="120" w:line="240" w:lineRule="exact"/>
        <w:jc w:val="both"/>
        <w:rPr>
          <w:rFonts w:ascii="Arial" w:eastAsia="Calibri" w:hAnsi="Arial" w:cs="Arial"/>
          <w:spacing w:val="-1"/>
          <w:sz w:val="18"/>
          <w:szCs w:val="18"/>
        </w:rPr>
      </w:pPr>
    </w:p>
    <w:p w:rsidR="00C65924" w:rsidRPr="00571C98" w:rsidRDefault="00C65924" w:rsidP="008B650F">
      <w:pPr>
        <w:pStyle w:val="Prrafodelista"/>
        <w:numPr>
          <w:ilvl w:val="0"/>
          <w:numId w:val="16"/>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Principal actividad.</w:t>
      </w:r>
    </w:p>
    <w:p w:rsidR="00C65924" w:rsidRPr="00571C98" w:rsidRDefault="00C65924" w:rsidP="00C65924">
      <w:pPr>
        <w:spacing w:before="120" w:after="120" w:line="240" w:lineRule="exact"/>
        <w:ind w:left="1069"/>
        <w:jc w:val="both"/>
        <w:rPr>
          <w:rFonts w:ascii="Arial" w:eastAsia="Calibri" w:hAnsi="Arial" w:cs="Arial"/>
          <w:spacing w:val="-1"/>
          <w:sz w:val="18"/>
          <w:szCs w:val="18"/>
        </w:rPr>
      </w:pPr>
      <w:r w:rsidRPr="00571C98">
        <w:rPr>
          <w:rFonts w:ascii="Arial" w:eastAsia="Calibri" w:hAnsi="Arial" w:cs="Arial"/>
          <w:spacing w:val="-1"/>
          <w:sz w:val="18"/>
          <w:szCs w:val="18"/>
        </w:rPr>
        <w:t>Formar Técnicos Superiores Universitarios e Ingenieros que hayan egresado del bachillerato, aptos para la aplicación de conocimientos y la solución creativa de problemas con sentido de innovación y la incorporación de los avances científicos y tecnológicos.</w:t>
      </w:r>
    </w:p>
    <w:p w:rsidR="00C65924" w:rsidRPr="00571C98" w:rsidRDefault="00C65924" w:rsidP="008B650F">
      <w:pPr>
        <w:pStyle w:val="Prrafodelista"/>
        <w:numPr>
          <w:ilvl w:val="0"/>
          <w:numId w:val="16"/>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Ejercicio fiscal: 01 de enero de 2018, al </w:t>
      </w:r>
      <w:r w:rsidR="00373B3C">
        <w:rPr>
          <w:rFonts w:ascii="Arial" w:eastAsia="Calibri" w:hAnsi="Arial" w:cs="Arial"/>
          <w:spacing w:val="-1"/>
          <w:sz w:val="18"/>
          <w:szCs w:val="18"/>
        </w:rPr>
        <w:t>30 de Septiembre</w:t>
      </w:r>
      <w:r w:rsidRPr="00571C98">
        <w:rPr>
          <w:rFonts w:ascii="Arial" w:eastAsia="Calibri" w:hAnsi="Arial" w:cs="Arial"/>
          <w:spacing w:val="-1"/>
          <w:sz w:val="18"/>
          <w:szCs w:val="18"/>
        </w:rPr>
        <w:t xml:space="preserve"> de 2018.</w:t>
      </w:r>
    </w:p>
    <w:p w:rsidR="00C65924" w:rsidRPr="00571C98" w:rsidRDefault="00C65924" w:rsidP="008B650F">
      <w:pPr>
        <w:pStyle w:val="Prrafodelista"/>
        <w:numPr>
          <w:ilvl w:val="0"/>
          <w:numId w:val="16"/>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Régimen jurídico. La Institución es un Organismo Público Descentralizado de Gobierno del Estado de Querétaro, con personalidad jurídica propia así como su patrimonio.</w:t>
      </w:r>
    </w:p>
    <w:p w:rsidR="005D1472" w:rsidRDefault="00C65924" w:rsidP="008B650F">
      <w:pPr>
        <w:pStyle w:val="Prrafodelista"/>
        <w:numPr>
          <w:ilvl w:val="0"/>
          <w:numId w:val="16"/>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Consideraciones fiscales del ente: revelar el tipo de contribuciones que esté obligado a pagar o retener. </w:t>
      </w:r>
    </w:p>
    <w:p w:rsidR="005D1472" w:rsidRDefault="005D1472" w:rsidP="005D1472">
      <w:pPr>
        <w:pStyle w:val="Prrafodelista"/>
        <w:overflowPunct/>
        <w:autoSpaceDE/>
        <w:autoSpaceDN/>
        <w:adjustRightInd/>
        <w:spacing w:before="120" w:after="120" w:line="240" w:lineRule="exact"/>
        <w:ind w:left="720"/>
        <w:contextualSpacing/>
        <w:jc w:val="both"/>
        <w:textAlignment w:val="auto"/>
        <w:rPr>
          <w:rFonts w:ascii="Arial" w:eastAsia="Calibri" w:hAnsi="Arial" w:cs="Arial"/>
          <w:spacing w:val="-1"/>
          <w:sz w:val="18"/>
          <w:szCs w:val="18"/>
        </w:rPr>
      </w:pPr>
    </w:p>
    <w:p w:rsidR="00C65924" w:rsidRDefault="00C65924" w:rsidP="00753CA5">
      <w:pPr>
        <w:pStyle w:val="Prrafodelista"/>
        <w:overflowPunct/>
        <w:autoSpaceDE/>
        <w:autoSpaceDN/>
        <w:adjustRightInd/>
        <w:spacing w:before="120" w:after="120" w:line="240" w:lineRule="exact"/>
        <w:ind w:left="720"/>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La Institución tributa bajo el Título III del régimen fiscal de Personas Morales con fines no lucrativos (NO CONTRIBUYENTES) de la Ley del Impuesto Sobre la Renta. </w:t>
      </w:r>
    </w:p>
    <w:p w:rsidR="00753CA5" w:rsidRPr="00571C98" w:rsidRDefault="00753CA5" w:rsidP="00753CA5">
      <w:pPr>
        <w:pStyle w:val="Prrafodelista"/>
        <w:overflowPunct/>
        <w:autoSpaceDE/>
        <w:autoSpaceDN/>
        <w:adjustRightInd/>
        <w:spacing w:before="120" w:after="120" w:line="240" w:lineRule="exact"/>
        <w:ind w:left="720"/>
        <w:contextualSpacing/>
        <w:jc w:val="both"/>
        <w:textAlignment w:val="auto"/>
        <w:rPr>
          <w:rFonts w:ascii="Arial" w:eastAsia="Calibri" w:hAnsi="Arial" w:cs="Arial"/>
          <w:spacing w:val="-1"/>
          <w:sz w:val="18"/>
          <w:szCs w:val="18"/>
        </w:rPr>
      </w:pPr>
    </w:p>
    <w:p w:rsidR="00C65924" w:rsidRPr="00571C98" w:rsidRDefault="00C65924" w:rsidP="008B650F">
      <w:pPr>
        <w:pStyle w:val="Prrafodelista"/>
        <w:numPr>
          <w:ilvl w:val="0"/>
          <w:numId w:val="16"/>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Fideicomisos, mandatos y análogos de los cuales es fideicomitente o fideicomisario. ( No aplica para la institución )</w:t>
      </w:r>
    </w:p>
    <w:p w:rsidR="00C65924" w:rsidRPr="00571C98" w:rsidRDefault="00C65924" w:rsidP="00C65924">
      <w:pPr>
        <w:spacing w:before="120" w:after="120" w:line="240" w:lineRule="exact"/>
        <w:jc w:val="both"/>
        <w:rPr>
          <w:rFonts w:ascii="Arial" w:eastAsia="Calibri" w:hAnsi="Arial" w:cs="Arial"/>
          <w:spacing w:val="-1"/>
          <w:sz w:val="18"/>
          <w:szCs w:val="18"/>
        </w:rPr>
      </w:pPr>
    </w:p>
    <w:p w:rsidR="00C65924"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Bases de Preparación de los Estados Financieros</w:t>
      </w:r>
    </w:p>
    <w:p w:rsidR="00C65924" w:rsidRPr="00571C98" w:rsidRDefault="00C65924" w:rsidP="008B650F">
      <w:pPr>
        <w:pStyle w:val="Prrafodelista"/>
        <w:numPr>
          <w:ilvl w:val="1"/>
          <w:numId w:val="17"/>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La Universidad ha observado la normatividad emitida por el </w:t>
      </w:r>
      <w:r w:rsidRPr="00571C98">
        <w:rPr>
          <w:rFonts w:ascii="Arial" w:eastAsia="Calibri" w:hAnsi="Arial" w:cs="Arial"/>
          <w:sz w:val="18"/>
          <w:szCs w:val="18"/>
        </w:rPr>
        <w:t>CONAC</w:t>
      </w:r>
      <w:r w:rsidRPr="00571C98">
        <w:rPr>
          <w:rFonts w:ascii="Arial" w:eastAsia="Calibri" w:hAnsi="Arial" w:cs="Arial"/>
          <w:spacing w:val="-1"/>
          <w:sz w:val="18"/>
          <w:szCs w:val="18"/>
        </w:rPr>
        <w:t xml:space="preserve"> y las disposiciones legales aplicables.</w:t>
      </w:r>
    </w:p>
    <w:p w:rsidR="00C65924" w:rsidRPr="00571C98" w:rsidRDefault="00C65924" w:rsidP="00C65924">
      <w:pPr>
        <w:spacing w:before="120" w:after="120" w:line="240" w:lineRule="exact"/>
        <w:ind w:left="1418"/>
        <w:jc w:val="both"/>
        <w:rPr>
          <w:rFonts w:ascii="Arial" w:eastAsia="Calibri" w:hAnsi="Arial" w:cs="Arial"/>
          <w:spacing w:val="-1"/>
          <w:sz w:val="18"/>
          <w:szCs w:val="18"/>
        </w:rPr>
      </w:pPr>
      <w:r w:rsidRPr="00571C98">
        <w:rPr>
          <w:rFonts w:ascii="Arial" w:eastAsia="Calibri" w:hAnsi="Arial" w:cs="Arial"/>
          <w:spacing w:val="-1"/>
          <w:sz w:val="18"/>
          <w:szCs w:val="18"/>
        </w:rPr>
        <w:t xml:space="preserve">Asimismo los estados financieros adjuntos de la Universidad Tecnológica de </w:t>
      </w:r>
      <w:r>
        <w:rPr>
          <w:rFonts w:ascii="Arial" w:eastAsia="Calibri" w:hAnsi="Arial" w:cs="Arial"/>
          <w:spacing w:val="-1"/>
          <w:sz w:val="18"/>
          <w:szCs w:val="18"/>
        </w:rPr>
        <w:t>San Juan del Río</w:t>
      </w:r>
      <w:r w:rsidRPr="00571C98">
        <w:rPr>
          <w:rFonts w:ascii="Arial" w:eastAsia="Calibri" w:hAnsi="Arial" w:cs="Arial"/>
          <w:spacing w:val="-1"/>
          <w:sz w:val="18"/>
          <w:szCs w:val="18"/>
        </w:rPr>
        <w:t xml:space="preserve"> se prepararon de conformidad con las disposiciones normativas que le son aplicables en su carácter de Entidad Paraestatal del Gobierno del Estado de Querétaro y que están incluidas en la Ley General de Contabilidad Gubernamental y en los Postulados Básicos de Contabilidad Gubernamental.</w:t>
      </w:r>
    </w:p>
    <w:p w:rsidR="00C65924" w:rsidRDefault="00C65924" w:rsidP="008B650F">
      <w:pPr>
        <w:pStyle w:val="Prrafodelista"/>
        <w:numPr>
          <w:ilvl w:val="1"/>
          <w:numId w:val="17"/>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La Institución ha aplicado la normatividad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 De conformidad a lo siguiente:</w:t>
      </w:r>
    </w:p>
    <w:p w:rsidR="00C65924" w:rsidRPr="00571C98" w:rsidRDefault="00C65924" w:rsidP="00C65924">
      <w:pPr>
        <w:pStyle w:val="Prrafodelista"/>
        <w:overflowPunct/>
        <w:autoSpaceDE/>
        <w:autoSpaceDN/>
        <w:adjustRightInd/>
        <w:spacing w:before="120" w:after="120" w:line="240" w:lineRule="exact"/>
        <w:ind w:left="720"/>
        <w:contextualSpacing/>
        <w:jc w:val="both"/>
        <w:textAlignment w:val="auto"/>
        <w:rPr>
          <w:rFonts w:ascii="Arial" w:eastAsia="Calibri" w:hAnsi="Arial" w:cs="Arial"/>
          <w:spacing w:val="-1"/>
          <w:sz w:val="18"/>
          <w:szCs w:val="18"/>
        </w:rPr>
      </w:pPr>
    </w:p>
    <w:p w:rsidR="00C65924" w:rsidRPr="00EB3050" w:rsidRDefault="00C65924" w:rsidP="008B650F">
      <w:pPr>
        <w:pStyle w:val="Prrafodelista"/>
        <w:numPr>
          <w:ilvl w:val="0"/>
          <w:numId w:val="24"/>
        </w:numPr>
        <w:shd w:val="clear" w:color="auto" w:fill="FFFFFF"/>
        <w:overflowPunct/>
        <w:autoSpaceDE/>
        <w:autoSpaceDN/>
        <w:adjustRightInd/>
        <w:spacing w:before="100" w:beforeAutospacing="1" w:after="100" w:afterAutospacing="1" w:line="300" w:lineRule="atLeast"/>
        <w:contextualSpacing/>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El 31 de diciembre de 2008 se publicó en el Diario Oficial de la Federación la LGCG, que entró en vigor el 1 de enero de 2009, 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 </w:t>
      </w:r>
    </w:p>
    <w:p w:rsidR="00C65924" w:rsidRPr="00571C98" w:rsidRDefault="00C65924" w:rsidP="008B650F">
      <w:pPr>
        <w:pStyle w:val="Prrafodelista"/>
        <w:numPr>
          <w:ilvl w:val="0"/>
          <w:numId w:val="25"/>
        </w:numPr>
        <w:shd w:val="clear" w:color="auto" w:fill="FFFFFF"/>
        <w:overflowPunct/>
        <w:autoSpaceDE/>
        <w:autoSpaceDN/>
        <w:adjustRightInd/>
        <w:spacing w:before="100" w:beforeAutospacing="1" w:after="100" w:afterAutospacing="1" w:line="300" w:lineRule="atLeas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La Ley tiene como objeto establecer los criterios generales que regirán la contabilidad gubernamental y la emisión de la información financiera de los entes públicos, con la finalidad de lograr la armonización contable a nivel nacional, para lo cual fue creado el Consejo Nacional de Armonización Contable </w:t>
      </w:r>
    </w:p>
    <w:tbl>
      <w:tblPr>
        <w:tblpPr w:leftFromText="141" w:rightFromText="141" w:vertAnchor="text" w:horzAnchor="margin" w:tblpY="179"/>
        <w:tblW w:w="9052" w:type="dxa"/>
        <w:tblBorders>
          <w:top w:val="single" w:sz="8" w:space="0" w:color="94B6D2"/>
          <w:bottom w:val="single" w:sz="8" w:space="0" w:color="94B6D2"/>
        </w:tblBorders>
        <w:tblLook w:val="00A0" w:firstRow="1" w:lastRow="0" w:firstColumn="1" w:lastColumn="0" w:noHBand="0" w:noVBand="0"/>
      </w:tblPr>
      <w:tblGrid>
        <w:gridCol w:w="1761"/>
        <w:gridCol w:w="1505"/>
        <w:gridCol w:w="5786"/>
      </w:tblGrid>
      <w:tr w:rsidR="00C65924" w:rsidRPr="00571C98" w:rsidTr="00FA13BA">
        <w:trPr>
          <w:trHeight w:val="138"/>
        </w:trPr>
        <w:tc>
          <w:tcPr>
            <w:tcW w:w="1761" w:type="dxa"/>
            <w:tcBorders>
              <w:top w:val="single" w:sz="8" w:space="0" w:color="94B6D2"/>
            </w:tcBorders>
          </w:tcPr>
          <w:p w:rsidR="00C65924" w:rsidRPr="00571C98" w:rsidRDefault="00C65924" w:rsidP="00FA13BA">
            <w:pPr>
              <w:ind w:left="34"/>
              <w:rPr>
                <w:rFonts w:ascii="Arial" w:eastAsia="Calibri" w:hAnsi="Arial" w:cs="Arial"/>
                <w:spacing w:val="-1"/>
                <w:sz w:val="18"/>
                <w:szCs w:val="18"/>
              </w:rPr>
            </w:pPr>
            <w:r w:rsidRPr="00571C98">
              <w:rPr>
                <w:rFonts w:ascii="Arial" w:eastAsia="Calibri" w:hAnsi="Arial" w:cs="Arial"/>
                <w:spacing w:val="-1"/>
                <w:sz w:val="18"/>
                <w:szCs w:val="18"/>
              </w:rPr>
              <w:lastRenderedPageBreak/>
              <w:t>REQUISITOS GENERALES DEL SISTEMA</w:t>
            </w:r>
          </w:p>
        </w:tc>
        <w:tc>
          <w:tcPr>
            <w:tcW w:w="1505" w:type="dxa"/>
            <w:tcBorders>
              <w:top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Importancia Relativa</w:t>
            </w:r>
          </w:p>
        </w:tc>
        <w:tc>
          <w:tcPr>
            <w:tcW w:w="5786" w:type="dxa"/>
            <w:tcBorders>
              <w:top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La información financiera debe revelar todas las partidas y mostrar los aspectos importantes de la entidad que son de suficiente importancia y reconocidos contablemente para efectuar las evaluaciones o tomar decisiones</w:t>
            </w:r>
          </w:p>
        </w:tc>
      </w:tr>
      <w:tr w:rsidR="00C65924" w:rsidRPr="00571C98" w:rsidTr="00FA13BA">
        <w:trPr>
          <w:trHeight w:val="490"/>
        </w:trPr>
        <w:tc>
          <w:tcPr>
            <w:tcW w:w="1761"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p>
        </w:tc>
        <w:tc>
          <w:tcPr>
            <w:tcW w:w="1505"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Consistencia</w:t>
            </w:r>
          </w:p>
        </w:tc>
        <w:tc>
          <w:tcPr>
            <w:tcW w:w="5786"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Las políticas, métodos de cuantificación y procedimientos contables deben ser los apropiados en un ente público para reflejar la situación económica, debiendo aplicarse con criterio uniforme, permanente y un mismo tratamiento contable, en tanto no cambie la esencia económica de las operaciones.</w:t>
            </w:r>
          </w:p>
        </w:tc>
      </w:tr>
      <w:tr w:rsidR="00C65924" w:rsidRPr="00571C98" w:rsidTr="00FA13BA">
        <w:trPr>
          <w:trHeight w:val="389"/>
        </w:trPr>
        <w:tc>
          <w:tcPr>
            <w:tcW w:w="1761"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p>
        </w:tc>
        <w:tc>
          <w:tcPr>
            <w:tcW w:w="1505"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Cumplimiento de disposiciones legales  (Sustancia Económica)</w:t>
            </w:r>
          </w:p>
        </w:tc>
        <w:tc>
          <w:tcPr>
            <w:tcW w:w="5786"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 xml:space="preserve">Es el reconocimiento contable de las transacciones, transformaciones internas y otros eventos, que afectan económicamente al ente público y delimitan la operación del Sistema de Contabilidad Gubernamental (SCG). </w:t>
            </w:r>
          </w:p>
        </w:tc>
      </w:tr>
      <w:tr w:rsidR="00C65924" w:rsidRPr="00571C98" w:rsidTr="00FA13BA">
        <w:trPr>
          <w:trHeight w:val="835"/>
        </w:trPr>
        <w:tc>
          <w:tcPr>
            <w:tcW w:w="1761" w:type="dxa"/>
            <w:tcBorders>
              <w:top w:val="single" w:sz="8" w:space="0" w:color="94B6D2"/>
              <w:bottom w:val="single" w:sz="8" w:space="0" w:color="94B6D2"/>
            </w:tcBorders>
          </w:tcPr>
          <w:p w:rsidR="00C65924" w:rsidRPr="00571C98" w:rsidRDefault="00C65924" w:rsidP="00FA13BA">
            <w:pPr>
              <w:rPr>
                <w:rFonts w:ascii="Arial" w:eastAsia="Calibri" w:hAnsi="Arial" w:cs="Arial"/>
                <w:spacing w:val="-1"/>
                <w:sz w:val="18"/>
                <w:szCs w:val="18"/>
              </w:rPr>
            </w:pPr>
            <w:r w:rsidRPr="00571C98">
              <w:rPr>
                <w:rFonts w:ascii="Arial" w:eastAsia="Calibri" w:hAnsi="Arial" w:cs="Arial"/>
                <w:spacing w:val="-1"/>
                <w:sz w:val="18"/>
                <w:szCs w:val="18"/>
              </w:rPr>
              <w:t>BASES PARA CUANTIFICAR LAS OPERACIONES</w:t>
            </w:r>
          </w:p>
        </w:tc>
        <w:tc>
          <w:tcPr>
            <w:tcW w:w="1505"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Cuantificación en  términos monetarios (Valuación)</w:t>
            </w:r>
          </w:p>
        </w:tc>
        <w:tc>
          <w:tcPr>
            <w:tcW w:w="5786"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Los eventos que afecten económicamente se deben registrar a su costo de adquisición o histórico por el monto erogado para su adquisición conforme a la documentación contable original justificativa y comprobatoria, registrándose en moneda nacional en caso de que sean producto de una donación, expropiación, adjudicación o dación de pago, será por un valor estimado o avalúo.</w:t>
            </w:r>
          </w:p>
        </w:tc>
      </w:tr>
      <w:tr w:rsidR="00C65924" w:rsidRPr="00571C98" w:rsidTr="00FA13BA">
        <w:trPr>
          <w:trHeight w:val="239"/>
        </w:trPr>
        <w:tc>
          <w:tcPr>
            <w:tcW w:w="1761"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p>
        </w:tc>
        <w:tc>
          <w:tcPr>
            <w:tcW w:w="1505"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Existencia Permanente</w:t>
            </w:r>
          </w:p>
        </w:tc>
        <w:tc>
          <w:tcPr>
            <w:tcW w:w="5786"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El ente público o  económico tiene vida permanente o tiempo indefinido, salvo disposición legal,  modificación posterior por Ley o Decreto en el que se especifique lo contrario</w:t>
            </w:r>
          </w:p>
        </w:tc>
      </w:tr>
      <w:tr w:rsidR="00C65924" w:rsidRPr="00571C98" w:rsidTr="00FA13BA">
        <w:trPr>
          <w:trHeight w:val="270"/>
        </w:trPr>
        <w:tc>
          <w:tcPr>
            <w:tcW w:w="1761"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p>
        </w:tc>
        <w:tc>
          <w:tcPr>
            <w:tcW w:w="1505"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Base de Registro o Sustancia Económica</w:t>
            </w:r>
          </w:p>
        </w:tc>
        <w:tc>
          <w:tcPr>
            <w:tcW w:w="5786"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 Los Gastos deben de ser reconocidos y registrados en el momento en que se devenguen y los Ingresos cuando se realicen.</w:t>
            </w:r>
          </w:p>
        </w:tc>
      </w:tr>
      <w:tr w:rsidR="00C65924" w:rsidRPr="00571C98" w:rsidTr="00FA13BA">
        <w:trPr>
          <w:trHeight w:val="385"/>
        </w:trPr>
        <w:tc>
          <w:tcPr>
            <w:tcW w:w="1761"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p>
        </w:tc>
        <w:tc>
          <w:tcPr>
            <w:tcW w:w="1505"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 xml:space="preserve">Control Presupuestario </w:t>
            </w:r>
          </w:p>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(Registro e Integración)</w:t>
            </w:r>
          </w:p>
        </w:tc>
        <w:tc>
          <w:tcPr>
            <w:tcW w:w="5786"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Corresponde y se integra al sistema contable el registro presupuestario de los ingresos y egresos comprendidos en el presupuesto en los mismos términos que se presentan en la Ley de Ingresos y en el Decreto del Presupuesto de Egresos, de acuerdo a la naturaleza económica que le corresponda, así como su vinculación con el avance físico financiero de los proyectos programados, de los entes públicos, considerando sus efectos patrimoniales.</w:t>
            </w:r>
          </w:p>
        </w:tc>
      </w:tr>
      <w:tr w:rsidR="00C65924" w:rsidRPr="00571C98" w:rsidTr="00FA13BA">
        <w:trPr>
          <w:trHeight w:val="875"/>
        </w:trPr>
        <w:tc>
          <w:tcPr>
            <w:tcW w:w="1761" w:type="dxa"/>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IDENTIFICACIÓN Y DELIMITACIÓN</w:t>
            </w:r>
          </w:p>
        </w:tc>
        <w:tc>
          <w:tcPr>
            <w:tcW w:w="1505" w:type="dxa"/>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Entes Públicos</w:t>
            </w:r>
          </w:p>
        </w:tc>
        <w:tc>
          <w:tcPr>
            <w:tcW w:w="5786" w:type="dxa"/>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Se considera ente público, los poderes Ejecutivos, Legislativo y Judicial de la Federación y de la Entidades Federativas, los Autónomos  de la Federación y de las Entidades Federativas; los ayuntamientos de los Municipios, los órganos políticos – administrativo de las demarcaciones territoriales del Distrito Federal; y las Entidades de la administración pública paraestatal toda Dependencia Gubernamental con existencia propia e independiente que ha sido creada por Ley o Decreto</w:t>
            </w:r>
          </w:p>
        </w:tc>
      </w:tr>
      <w:tr w:rsidR="00C65924" w:rsidRPr="00571C98" w:rsidTr="00FA13BA">
        <w:trPr>
          <w:trHeight w:val="518"/>
        </w:trPr>
        <w:tc>
          <w:tcPr>
            <w:tcW w:w="1761"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p>
        </w:tc>
        <w:tc>
          <w:tcPr>
            <w:tcW w:w="1505"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Dualidad Económica</w:t>
            </w:r>
          </w:p>
        </w:tc>
        <w:tc>
          <w:tcPr>
            <w:tcW w:w="5786"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Se deberán reconocer en la contabilidad las disposiciones legales que sean aplicables en toda transacción, en su registro y en general, en cualquier aspecto relacionado con el sistema contable y presupuestal que afecte su situación financiera para el logro de sus fines y por sus fuentes, conforme a los derechos y obligaciones.</w:t>
            </w:r>
          </w:p>
        </w:tc>
      </w:tr>
      <w:tr w:rsidR="00C65924" w:rsidRPr="00571C98" w:rsidTr="00FA13BA">
        <w:trPr>
          <w:trHeight w:val="404"/>
        </w:trPr>
        <w:tc>
          <w:tcPr>
            <w:tcW w:w="1761"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p>
        </w:tc>
        <w:tc>
          <w:tcPr>
            <w:tcW w:w="1505"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Periodo Contable</w:t>
            </w:r>
          </w:p>
        </w:tc>
        <w:tc>
          <w:tcPr>
            <w:tcW w:w="5786"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La vida del ente económico se dividirá en periodos uniformes, para efecto del registro de operaciones y de información de las mismas</w:t>
            </w:r>
          </w:p>
        </w:tc>
      </w:tr>
      <w:tr w:rsidR="00C65924" w:rsidRPr="00571C98" w:rsidTr="00FA13BA">
        <w:trPr>
          <w:trHeight w:val="860"/>
        </w:trPr>
        <w:tc>
          <w:tcPr>
            <w:tcW w:w="1761"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EMISIÓN DE INFORMACIÓN DEL MANEJO DE LOS RECURSOS PÚBLICOS</w:t>
            </w:r>
          </w:p>
        </w:tc>
        <w:tc>
          <w:tcPr>
            <w:tcW w:w="1505"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Revelación suficiente</w:t>
            </w:r>
          </w:p>
        </w:tc>
        <w:tc>
          <w:tcPr>
            <w:tcW w:w="5786"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Los estados y la información financiera deberán mostrar amplia y claramente la situación financiera y los resultados del ente público.</w:t>
            </w:r>
          </w:p>
        </w:tc>
      </w:tr>
      <w:tr w:rsidR="00C65924" w:rsidRPr="00571C98" w:rsidTr="00FA13BA">
        <w:trPr>
          <w:trHeight w:val="690"/>
        </w:trPr>
        <w:tc>
          <w:tcPr>
            <w:tcW w:w="1761"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p>
        </w:tc>
        <w:tc>
          <w:tcPr>
            <w:tcW w:w="1505"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Integración de la Información (consolidación )</w:t>
            </w:r>
          </w:p>
        </w:tc>
        <w:tc>
          <w:tcPr>
            <w:tcW w:w="5786"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tc>
      </w:tr>
    </w:tbl>
    <w:p w:rsidR="00C65924" w:rsidRPr="00571C98" w:rsidRDefault="00C65924" w:rsidP="008B650F">
      <w:pPr>
        <w:pStyle w:val="Prrafodelista"/>
        <w:numPr>
          <w:ilvl w:val="0"/>
          <w:numId w:val="25"/>
        </w:numPr>
        <w:shd w:val="clear" w:color="auto" w:fill="FFFFFF"/>
        <w:overflowPunct/>
        <w:autoSpaceDE/>
        <w:autoSpaceDN/>
        <w:adjustRightInd/>
        <w:spacing w:before="100" w:beforeAutospacing="1" w:after="100" w:afterAutospacing="1" w:line="300" w:lineRule="atLeas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 (CONAC) como órgano de coordinación para la armonización de la contabilidad gubernamental, el cual tiene por objeto la emisión de las normas contables y las disposiciones presupuestales que se aplicarán para la generación de información financiera y presupuestal que emitirán los entes públicos. </w:t>
      </w:r>
    </w:p>
    <w:p w:rsidR="00C65924" w:rsidRPr="00571C98" w:rsidRDefault="00C65924" w:rsidP="008B650F">
      <w:pPr>
        <w:pStyle w:val="Prrafodelista"/>
        <w:numPr>
          <w:ilvl w:val="0"/>
          <w:numId w:val="26"/>
        </w:numPr>
        <w:shd w:val="clear" w:color="auto" w:fill="FFFFFF"/>
        <w:overflowPunct/>
        <w:autoSpaceDE/>
        <w:autoSpaceDN/>
        <w:adjustRightInd/>
        <w:spacing w:before="100" w:beforeAutospacing="1" w:after="100" w:afterAutospacing="1" w:line="300" w:lineRule="atLeas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En 2009, 2010 y 2011, el CONAC emitió diversas disposiciones regulatorias en materia de contabilidad gubernamental y de presupuestos, en las cuales se establecieron diversas fechas para el inicio de su aplicación efectiva. </w:t>
      </w:r>
    </w:p>
    <w:p w:rsidR="00C65924" w:rsidRDefault="00C65924" w:rsidP="008B650F">
      <w:pPr>
        <w:pStyle w:val="Prrafodelista"/>
        <w:numPr>
          <w:ilvl w:val="0"/>
          <w:numId w:val="26"/>
        </w:numPr>
        <w:shd w:val="clear" w:color="auto" w:fill="FFFFFF"/>
        <w:overflowPunct/>
        <w:autoSpaceDE/>
        <w:autoSpaceDN/>
        <w:adjustRightInd/>
        <w:spacing w:before="100" w:beforeAutospacing="1" w:after="100" w:afterAutospacing="1" w:line="300" w:lineRule="atLeas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Con la finalidad de dar cumplimiento al objetivo de la armonización contable y establecer los ejercicios sociales en que tendrá aplicación efectiva el conjunto de normas aplicables, el 15 de diciembre de 2010 el CONAC emitió el Acuerdo de Interpretación sobre las obligaciones establecidas en los artículos transitorios de la LGCG, en el cual interpretó que las entidades federativas, las entidades y los órganos Autónomos de las entidades federativas, entre otros, tienen la obligación, a partir del 1 de enero de 2012, de realizar registros contables con base acumulativa, apegándose al marco conceptual y a los postulados básicos de contabilidad gubernamental, así como a las normas y metodologías que establezcan los momentos contables, los clasificadores y los manuales de contabilidad gubernamental armonizados, y de acuerdo con las respectivas matrices de conversión con las características señaladas en los artículos 40 y 41 de la LGCG. Consecuentemente, a partir de la fecha señalada tienen la obligación de emitir información contable, presupuestaria y programática sobre la base técnica prevista en los documentos técnico-contables siguientes:</w:t>
      </w:r>
      <w:r w:rsidRPr="00EB3050">
        <w:rPr>
          <w:rFonts w:ascii="Arial" w:eastAsia="Calibri" w:hAnsi="Arial" w:cs="Arial"/>
          <w:spacing w:val="-1"/>
          <w:sz w:val="18"/>
          <w:szCs w:val="18"/>
        </w:rPr>
        <w:t xml:space="preserve"> </w:t>
      </w:r>
    </w:p>
    <w:p w:rsidR="00FA2CBD" w:rsidRPr="00EB3050" w:rsidRDefault="00FA2CBD" w:rsidP="00FA2CBD">
      <w:pPr>
        <w:pStyle w:val="Prrafodelista"/>
        <w:shd w:val="clear" w:color="auto" w:fill="FFFFFF"/>
        <w:overflowPunct/>
        <w:autoSpaceDE/>
        <w:autoSpaceDN/>
        <w:adjustRightInd/>
        <w:spacing w:before="100" w:beforeAutospacing="1" w:after="100" w:afterAutospacing="1" w:line="300" w:lineRule="atLeast"/>
        <w:ind w:left="720"/>
        <w:contextualSpacing/>
        <w:jc w:val="both"/>
        <w:textAlignment w:val="auto"/>
        <w:rPr>
          <w:rFonts w:ascii="Arial" w:eastAsia="Calibri" w:hAnsi="Arial" w:cs="Arial"/>
          <w:spacing w:val="-1"/>
          <w:sz w:val="18"/>
          <w:szCs w:val="18"/>
        </w:rPr>
      </w:pPr>
    </w:p>
    <w:p w:rsidR="00C65924" w:rsidRPr="00571C98" w:rsidRDefault="00C65924" w:rsidP="008B650F">
      <w:pPr>
        <w:pStyle w:val="Prrafodelista"/>
        <w:numPr>
          <w:ilvl w:val="0"/>
          <w:numId w:val="26"/>
        </w:numPr>
        <w:overflowPun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Marco Conceptual </w:t>
      </w:r>
    </w:p>
    <w:p w:rsidR="00C65924" w:rsidRPr="00571C98" w:rsidRDefault="00C65924" w:rsidP="00C65924">
      <w:pPr>
        <w:pStyle w:val="Prrafodelista"/>
        <w:jc w:val="both"/>
        <w:rPr>
          <w:rFonts w:ascii="Arial" w:eastAsia="Calibri" w:hAnsi="Arial" w:cs="Arial"/>
          <w:spacing w:val="-1"/>
          <w:sz w:val="18"/>
          <w:szCs w:val="18"/>
        </w:rPr>
      </w:pPr>
    </w:p>
    <w:p w:rsidR="00C65924" w:rsidRPr="00571C98" w:rsidRDefault="00C65924" w:rsidP="008B650F">
      <w:pPr>
        <w:pStyle w:val="Prrafodelista"/>
        <w:numPr>
          <w:ilvl w:val="0"/>
          <w:numId w:val="26"/>
        </w:numPr>
        <w:overflowPun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La Institución aplica los Postulados Básicos de Contabilidad Gubernamental conforme a lo siguiente:</w:t>
      </w:r>
    </w:p>
    <w:p w:rsidR="00C65924" w:rsidRPr="00571C98" w:rsidRDefault="00C65924" w:rsidP="00C65924">
      <w:pPr>
        <w:pStyle w:val="Prrafodelista"/>
        <w:rPr>
          <w:rFonts w:ascii="Arial" w:eastAsia="Calibri" w:hAnsi="Arial" w:cs="Arial"/>
          <w:spacing w:val="-1"/>
          <w:sz w:val="18"/>
          <w:szCs w:val="18"/>
        </w:rPr>
      </w:pPr>
    </w:p>
    <w:p w:rsidR="00C65924" w:rsidRPr="00571C98" w:rsidRDefault="00C65924" w:rsidP="008B650F">
      <w:pPr>
        <w:pStyle w:val="Prrafodelista"/>
        <w:numPr>
          <w:ilvl w:val="0"/>
          <w:numId w:val="27"/>
        </w:numPr>
        <w:overflowPunct/>
        <w:autoSpaceDE/>
        <w:autoSpaceDN/>
        <w:adjustRightInd/>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Los Principios de la Contabilidad Gubernamental son los fundamentos que configuran el sistema de información contable y rigen el ambiente bajo el cual opera. Estos inciden en la identificación, análisis, interpretación, captación, procesamiento y reconocimiento de las transacciones, transformaciones internas y de otros eventos económicos que se llevan a cabo en la Universidad Tecnológica </w:t>
      </w:r>
      <w:r>
        <w:rPr>
          <w:rFonts w:ascii="Arial" w:eastAsia="Calibri" w:hAnsi="Arial" w:cs="Arial"/>
          <w:spacing w:val="-1"/>
          <w:sz w:val="18"/>
          <w:szCs w:val="18"/>
        </w:rPr>
        <w:t>de San Juan del Río.</w:t>
      </w:r>
    </w:p>
    <w:p w:rsidR="00C65924" w:rsidRPr="00571C98" w:rsidRDefault="00C65924" w:rsidP="00C65924">
      <w:pPr>
        <w:ind w:left="360"/>
        <w:jc w:val="both"/>
        <w:rPr>
          <w:rFonts w:ascii="Arial" w:eastAsia="Calibri" w:hAnsi="Arial" w:cs="Arial"/>
          <w:spacing w:val="-1"/>
          <w:sz w:val="18"/>
          <w:szCs w:val="18"/>
        </w:rPr>
      </w:pPr>
    </w:p>
    <w:p w:rsidR="00C65924" w:rsidRPr="00571C98" w:rsidRDefault="00C65924" w:rsidP="00C65924">
      <w:pPr>
        <w:spacing w:after="60"/>
        <w:ind w:left="360"/>
        <w:jc w:val="both"/>
        <w:rPr>
          <w:rFonts w:ascii="Arial" w:eastAsia="Calibri" w:hAnsi="Arial" w:cs="Arial"/>
          <w:spacing w:val="-1"/>
          <w:sz w:val="18"/>
          <w:szCs w:val="18"/>
        </w:rPr>
      </w:pPr>
      <w:r w:rsidRPr="00571C98">
        <w:rPr>
          <w:rFonts w:ascii="Arial" w:eastAsia="Calibri" w:hAnsi="Arial" w:cs="Arial"/>
          <w:spacing w:val="-1"/>
          <w:sz w:val="18"/>
          <w:szCs w:val="18"/>
        </w:rPr>
        <w:t>2</w:t>
      </w:r>
      <w:r w:rsidRPr="00571C98">
        <w:rPr>
          <w:rFonts w:ascii="Arial" w:eastAsia="Calibri" w:hAnsi="Arial" w:cs="Arial"/>
          <w:spacing w:val="-1"/>
          <w:sz w:val="18"/>
          <w:szCs w:val="18"/>
        </w:rPr>
        <w:tab/>
        <w:t>De conformidad con el Artículo 22 de la Ley, “los postulados tienen como objetivo sustentar técnicamente la contabilidad gubernamental, así como organizar la efectiva sistematización que permita la obtención de información veraz, clara y concisa.”</w:t>
      </w:r>
    </w:p>
    <w:p w:rsidR="00C65924" w:rsidRPr="00571C98" w:rsidRDefault="00C65924" w:rsidP="00C65924">
      <w:pPr>
        <w:spacing w:after="60"/>
        <w:ind w:left="360"/>
        <w:jc w:val="both"/>
        <w:rPr>
          <w:rFonts w:ascii="Arial" w:eastAsia="Calibri" w:hAnsi="Arial" w:cs="Arial"/>
          <w:spacing w:val="-1"/>
          <w:sz w:val="18"/>
          <w:szCs w:val="18"/>
        </w:rPr>
      </w:pPr>
    </w:p>
    <w:p w:rsidR="00C65924" w:rsidRPr="00EB3050" w:rsidRDefault="00C65924" w:rsidP="00C65924">
      <w:pPr>
        <w:overflowPunct/>
        <w:ind w:left="284"/>
        <w:contextualSpacing/>
        <w:jc w:val="both"/>
        <w:textAlignment w:val="auto"/>
        <w:rPr>
          <w:rFonts w:ascii="Arial" w:eastAsia="Calibri" w:hAnsi="Arial" w:cs="Arial"/>
          <w:b/>
          <w:spacing w:val="-1"/>
          <w:sz w:val="18"/>
          <w:szCs w:val="18"/>
        </w:rPr>
      </w:pPr>
      <w:r w:rsidRPr="00EB3050">
        <w:rPr>
          <w:rFonts w:ascii="Arial" w:eastAsia="Calibri" w:hAnsi="Arial" w:cs="Arial"/>
          <w:spacing w:val="-1"/>
          <w:sz w:val="18"/>
          <w:szCs w:val="18"/>
        </w:rPr>
        <w:lastRenderedPageBreak/>
        <w:t xml:space="preserve">3 </w:t>
      </w:r>
      <w:r>
        <w:rPr>
          <w:rFonts w:ascii="Arial" w:eastAsia="Calibri" w:hAnsi="Arial" w:cs="Arial"/>
          <w:spacing w:val="-1"/>
          <w:sz w:val="18"/>
          <w:szCs w:val="18"/>
        </w:rPr>
        <w:t xml:space="preserve">     </w:t>
      </w:r>
      <w:r w:rsidRPr="00EB3050">
        <w:rPr>
          <w:rFonts w:ascii="Arial" w:eastAsia="Calibri" w:hAnsi="Arial" w:cs="Arial"/>
          <w:spacing w:val="-1"/>
          <w:sz w:val="18"/>
          <w:szCs w:val="18"/>
        </w:rPr>
        <w:t>Cabe destacar que con fecha 20 de agosto de 2009, fue publicado el acuerdo por el CONAC emiten los Postulados Básicos de Contabilidad Gubernamental, disponiendo que deben ser aplicados por los entes públicos.</w:t>
      </w:r>
    </w:p>
    <w:p w:rsidR="00C65924" w:rsidRPr="00571C98" w:rsidRDefault="00C65924" w:rsidP="00C65924">
      <w:pPr>
        <w:spacing w:after="60"/>
        <w:ind w:left="360"/>
        <w:jc w:val="both"/>
        <w:rPr>
          <w:rFonts w:ascii="Arial" w:eastAsia="Calibri" w:hAnsi="Arial" w:cs="Arial"/>
          <w:spacing w:val="-1"/>
          <w:sz w:val="18"/>
          <w:szCs w:val="18"/>
        </w:rPr>
      </w:pPr>
    </w:p>
    <w:p w:rsidR="00C65924" w:rsidRPr="00571C98" w:rsidRDefault="00C65924" w:rsidP="00C65924">
      <w:pPr>
        <w:spacing w:after="60"/>
        <w:ind w:left="360"/>
        <w:jc w:val="both"/>
        <w:rPr>
          <w:rFonts w:ascii="Arial" w:eastAsia="Calibri" w:hAnsi="Arial" w:cs="Arial"/>
          <w:spacing w:val="-1"/>
          <w:sz w:val="18"/>
          <w:szCs w:val="18"/>
        </w:rPr>
      </w:pPr>
      <w:r w:rsidRPr="00571C98">
        <w:rPr>
          <w:rFonts w:ascii="Arial" w:eastAsia="Calibri" w:hAnsi="Arial" w:cs="Arial"/>
          <w:spacing w:val="-1"/>
          <w:sz w:val="18"/>
          <w:szCs w:val="18"/>
        </w:rPr>
        <w:t>4     A continuación se describe el contenido principal de los Postulados Básicos de Contabilidad Gubernamental, aprobados por el CONAC:</w:t>
      </w:r>
    </w:p>
    <w:p w:rsidR="00C65924" w:rsidRPr="00571C98" w:rsidRDefault="00C65924" w:rsidP="008B650F">
      <w:pPr>
        <w:pStyle w:val="Prrafodelista"/>
        <w:numPr>
          <w:ilvl w:val="0"/>
          <w:numId w:val="2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La Institución si adopta el criterio de aplicar normatividad supletoria, para los casos en que existan lagunas en la normatividades explicitas, este criterio cumple con realizar la justificación razonable correspondiente, su alineación con los PBCG y a las características cualitativas asociadas descritas en el MCCG (documentos publicados en el Diario Oficial de la Federación, agosto 2009).</w:t>
      </w:r>
    </w:p>
    <w:p w:rsidR="00C65924" w:rsidRPr="00571C98" w:rsidRDefault="00C65924" w:rsidP="008B650F">
      <w:pPr>
        <w:pStyle w:val="Prrafodelista"/>
        <w:numPr>
          <w:ilvl w:val="0"/>
          <w:numId w:val="2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Para las entidades que por primera vez estén implementando la base del devengado de acuerdo a la Ley de Contabilidad, deberán: (NO aplica a la Institución)</w:t>
      </w:r>
    </w:p>
    <w:p w:rsidR="00C65924" w:rsidRPr="00571C98" w:rsidRDefault="00C65924" w:rsidP="008B650F">
      <w:pPr>
        <w:pStyle w:val="Prrafodelista"/>
        <w:numPr>
          <w:ilvl w:val="2"/>
          <w:numId w:val="17"/>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Revelar las nuevas políticas de reconocimiento;</w:t>
      </w:r>
    </w:p>
    <w:p w:rsidR="00C65924" w:rsidRPr="00571C98" w:rsidRDefault="00C65924" w:rsidP="008B650F">
      <w:pPr>
        <w:pStyle w:val="Prrafodelista"/>
        <w:numPr>
          <w:ilvl w:val="2"/>
          <w:numId w:val="17"/>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Su plan de implementación;</w:t>
      </w:r>
    </w:p>
    <w:p w:rsidR="00C65924" w:rsidRPr="00571C98" w:rsidRDefault="00C65924" w:rsidP="008B650F">
      <w:pPr>
        <w:pStyle w:val="Prrafodelista"/>
        <w:numPr>
          <w:ilvl w:val="2"/>
          <w:numId w:val="17"/>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Revelar los cambios en las políticas, la clasificación y medición de las mismas, así como su impacto en la información financiera, y</w:t>
      </w:r>
    </w:p>
    <w:p w:rsidR="00C65924" w:rsidRPr="00571C98" w:rsidRDefault="00C65924" w:rsidP="008B650F">
      <w:pPr>
        <w:pStyle w:val="Prrafodelista"/>
        <w:numPr>
          <w:ilvl w:val="2"/>
          <w:numId w:val="17"/>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Presentar los últimos estados financieros con la normatividad anteriormente utilizada con las nuevas políticas para fines de comparación en la transición a la base del devengado.</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Se informará sobre:</w:t>
      </w:r>
    </w:p>
    <w:p w:rsidR="00C65924" w:rsidRPr="00571C98" w:rsidRDefault="00C65924" w:rsidP="008B650F">
      <w:pPr>
        <w:pStyle w:val="Prrafodelista"/>
        <w:numPr>
          <w:ilvl w:val="0"/>
          <w:numId w:val="2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Si se ha observado la normatividad emitida por el CONAC y las disposiciones legales aplicables.</w:t>
      </w:r>
    </w:p>
    <w:p w:rsidR="00C65924" w:rsidRPr="00571C98" w:rsidRDefault="00C65924" w:rsidP="008B650F">
      <w:pPr>
        <w:pStyle w:val="Prrafodelista"/>
        <w:numPr>
          <w:ilvl w:val="0"/>
          <w:numId w:val="2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65924" w:rsidRPr="00571C98" w:rsidRDefault="00C65924" w:rsidP="008B650F">
      <w:pPr>
        <w:pStyle w:val="Prrafodelista"/>
        <w:numPr>
          <w:ilvl w:val="0"/>
          <w:numId w:val="2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Postulados básicos.</w:t>
      </w:r>
    </w:p>
    <w:p w:rsidR="00C65924" w:rsidRPr="00571C98" w:rsidRDefault="00C65924" w:rsidP="008B650F">
      <w:pPr>
        <w:pStyle w:val="Prrafodelista"/>
        <w:numPr>
          <w:ilvl w:val="0"/>
          <w:numId w:val="2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C65924" w:rsidRPr="00571C98" w:rsidRDefault="00C65924" w:rsidP="008B650F">
      <w:pPr>
        <w:pStyle w:val="Prrafodelista"/>
        <w:numPr>
          <w:ilvl w:val="0"/>
          <w:numId w:val="2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Para las entidades que por primera vez estén implementando la base del devengado de acuerdo a la Ley de Contabilidad, deberán:</w:t>
      </w:r>
    </w:p>
    <w:p w:rsidR="00C65924" w:rsidRPr="00571C98" w:rsidRDefault="00C65924" w:rsidP="008B650F">
      <w:pPr>
        <w:pStyle w:val="Prrafodelista"/>
        <w:numPr>
          <w:ilvl w:val="2"/>
          <w:numId w:val="17"/>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Revelar las nuevas políticas de reconocimiento;</w:t>
      </w:r>
    </w:p>
    <w:p w:rsidR="00C65924" w:rsidRPr="00571C98" w:rsidRDefault="00C65924" w:rsidP="008B650F">
      <w:pPr>
        <w:pStyle w:val="Prrafodelista"/>
        <w:numPr>
          <w:ilvl w:val="2"/>
          <w:numId w:val="17"/>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Su plan de implementación;</w:t>
      </w:r>
    </w:p>
    <w:p w:rsidR="00C65924" w:rsidRPr="00571C98" w:rsidRDefault="00C65924" w:rsidP="008B650F">
      <w:pPr>
        <w:pStyle w:val="Prrafodelista"/>
        <w:numPr>
          <w:ilvl w:val="2"/>
          <w:numId w:val="17"/>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Revelar los cambios en las políticas, la clasificación y medición de las mismas, así como su impacto en la información financiera, y</w:t>
      </w:r>
    </w:p>
    <w:p w:rsidR="00C65924" w:rsidRDefault="00C65924" w:rsidP="008B650F">
      <w:pPr>
        <w:pStyle w:val="Prrafodelista"/>
        <w:numPr>
          <w:ilvl w:val="2"/>
          <w:numId w:val="17"/>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42510C">
        <w:rPr>
          <w:rFonts w:ascii="Arial" w:eastAsia="Calibri" w:hAnsi="Arial" w:cs="Arial"/>
          <w:spacing w:val="-1"/>
          <w:sz w:val="18"/>
          <w:szCs w:val="18"/>
        </w:rPr>
        <w:t>Presentar los últimos estados financieros con la normatividad anteriormente utilizada con las nuevas políticas para fines de comparación en la transición a la base del devengado.</w:t>
      </w:r>
    </w:p>
    <w:p w:rsidR="00C65924" w:rsidRPr="0042510C" w:rsidRDefault="00C65924" w:rsidP="00C65924">
      <w:pPr>
        <w:pStyle w:val="Prrafodelista"/>
        <w:overflowPunct/>
        <w:autoSpaceDE/>
        <w:autoSpaceDN/>
        <w:adjustRightInd/>
        <w:spacing w:before="120" w:after="120" w:line="240" w:lineRule="exact"/>
        <w:ind w:left="2160"/>
        <w:contextualSpacing/>
        <w:jc w:val="both"/>
        <w:textAlignment w:val="auto"/>
        <w:rPr>
          <w:rFonts w:ascii="Arial" w:eastAsia="Calibri" w:hAnsi="Arial" w:cs="Arial"/>
          <w:spacing w:val="-1"/>
          <w:sz w:val="18"/>
          <w:szCs w:val="18"/>
        </w:rPr>
      </w:pP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Políticas de Contabilidad Significativas</w:t>
      </w:r>
    </w:p>
    <w:p w:rsidR="00C65924" w:rsidRPr="00571C98" w:rsidRDefault="00C65924" w:rsidP="008B650F">
      <w:pPr>
        <w:pStyle w:val="Prrafodelista"/>
        <w:numPr>
          <w:ilvl w:val="1"/>
          <w:numId w:val="14"/>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Actualización: se informa que el valor del terreno de la Universidad se incrementa anualmente en el mes de enero de acuerdo al valor catastral expedido por la Dirección de Catastro, y según el artículo 23 de las Principales Reglas Registro y Valorización del Patrimonio (Elementos Generales) </w:t>
      </w:r>
      <w:r w:rsidRPr="00571C98">
        <w:rPr>
          <w:rFonts w:ascii="Arial" w:eastAsia="Calibri" w:hAnsi="Arial" w:cs="Arial"/>
          <w:spacing w:val="-1"/>
          <w:sz w:val="18"/>
          <w:szCs w:val="18"/>
        </w:rPr>
        <w:lastRenderedPageBreak/>
        <w:t xml:space="preserve">(CONAC) en el cual nos dice que en el caso de los bienes inmuebles, no podrá establecerse un valor inferior al catastral que le corresponda. </w:t>
      </w:r>
    </w:p>
    <w:p w:rsidR="00C65924" w:rsidRPr="00850970" w:rsidRDefault="00C65924" w:rsidP="008B650F">
      <w:pPr>
        <w:pStyle w:val="Prrafodelista"/>
        <w:numPr>
          <w:ilvl w:val="1"/>
          <w:numId w:val="14"/>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850970">
        <w:rPr>
          <w:rFonts w:ascii="Arial" w:eastAsia="Calibri" w:hAnsi="Arial" w:cs="Arial"/>
          <w:spacing w:val="-1"/>
          <w:sz w:val="18"/>
          <w:szCs w:val="18"/>
        </w:rPr>
        <w:t>Para el ejercicio actual no se realizaron operaciones en moneda extranjera.</w:t>
      </w:r>
    </w:p>
    <w:p w:rsidR="00C65924" w:rsidRPr="00571C98" w:rsidRDefault="00C65924" w:rsidP="008B650F">
      <w:pPr>
        <w:pStyle w:val="Prrafodelista"/>
        <w:numPr>
          <w:ilvl w:val="1"/>
          <w:numId w:val="14"/>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A la Institución no le aplica un método de valuación de la inversión en acciones de Compañías subsidiarias no consolidadas y asociadas, toda vez que no cuenta con compañías subsidiarias. </w:t>
      </w:r>
    </w:p>
    <w:p w:rsidR="00C65924" w:rsidRPr="00571C98" w:rsidRDefault="00C65924" w:rsidP="008B650F">
      <w:pPr>
        <w:pStyle w:val="Prrafodelista"/>
        <w:numPr>
          <w:ilvl w:val="1"/>
          <w:numId w:val="14"/>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No aplica a la Institución un Sistema y método de valuación de inventarios y costo de lo vendido, ya que no enajena bienes, sino solamente presta servicios.</w:t>
      </w:r>
    </w:p>
    <w:p w:rsidR="00C65924" w:rsidRPr="00571C98" w:rsidRDefault="00C65924" w:rsidP="008B650F">
      <w:pPr>
        <w:pStyle w:val="Prrafodelista"/>
        <w:numPr>
          <w:ilvl w:val="1"/>
          <w:numId w:val="14"/>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Beneficios a empleados: </w:t>
      </w:r>
    </w:p>
    <w:p w:rsidR="00C65924" w:rsidRPr="00571C98" w:rsidRDefault="00C65924" w:rsidP="008B650F">
      <w:pPr>
        <w:pStyle w:val="Prrafodelista"/>
        <w:numPr>
          <w:ilvl w:val="1"/>
          <w:numId w:val="14"/>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Provisiones: La Institución no tiene creadas provisiones económicas reales, solamente registra la depreciación acumulada presentándola restando al valor de los bienes, con el fin de dar cumplimiento a la Ley General de Contabilidad Gubernamental, sin embargo, dicho importe representaría el valor que debería valer la reserva económicamente para la reposición de bienes muebles e inmuebles.</w:t>
      </w:r>
    </w:p>
    <w:p w:rsidR="00C65924" w:rsidRPr="00571C98" w:rsidRDefault="00C65924" w:rsidP="008B650F">
      <w:pPr>
        <w:pStyle w:val="Prrafodelista"/>
        <w:numPr>
          <w:ilvl w:val="1"/>
          <w:numId w:val="14"/>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Reservas: La Institución no cuenta con reserva alguna, toda vez que no genera normalmente remanentes al estar sujeta a un presupuesto base cero.</w:t>
      </w:r>
    </w:p>
    <w:p w:rsidR="00C65924" w:rsidRPr="00571C98" w:rsidRDefault="00C65924" w:rsidP="008B650F">
      <w:pPr>
        <w:pStyle w:val="Prrafodelista"/>
        <w:numPr>
          <w:ilvl w:val="1"/>
          <w:numId w:val="14"/>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No existieron durante el ejercicio 2018 cambios en políticas contables ni corrección de errores, por lo que no hay revelación de efectos por esta causa que se tendrían que informar por la Institución ya sea retrospectivos o prospectivos.</w:t>
      </w:r>
    </w:p>
    <w:p w:rsidR="00C65924" w:rsidRPr="00571C98" w:rsidRDefault="00C65924" w:rsidP="008B650F">
      <w:pPr>
        <w:pStyle w:val="Prrafodelista"/>
        <w:numPr>
          <w:ilvl w:val="1"/>
          <w:numId w:val="14"/>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Reclasificaciones: Las reclasificaciones entre cuentas que se realizan y registran mediante pólizas de diario, mismas que están soportadas y no afectan cambios en los tipos de operaciones.</w:t>
      </w:r>
    </w:p>
    <w:p w:rsidR="00C65924" w:rsidRPr="00571C98" w:rsidRDefault="00C65924" w:rsidP="008B650F">
      <w:pPr>
        <w:pStyle w:val="Prrafodelista"/>
        <w:numPr>
          <w:ilvl w:val="1"/>
          <w:numId w:val="14"/>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Depuración y cancelación de saldos: Se registran mediante pólizas debidamente soportadas, y normalmente al cierre del ejercicio de conformidad a los procedimientos establecidos para tal fin.</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Se informará sobre:</w:t>
      </w:r>
    </w:p>
    <w:p w:rsidR="00C65924" w:rsidRPr="00571C98" w:rsidRDefault="00C65924" w:rsidP="008B650F">
      <w:pPr>
        <w:pStyle w:val="Prrafodelista"/>
        <w:numPr>
          <w:ilvl w:val="1"/>
          <w:numId w:val="1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Actualización: se informará del método utilizado para la actualización del valor de los activos, pasivos y Hacienda Pública/Patrimonio y las razones de dicha elección. Así como informar de la desconexión o reconexión inflacionaria.</w:t>
      </w:r>
    </w:p>
    <w:p w:rsidR="00C65924" w:rsidRPr="00571C98" w:rsidRDefault="00C65924" w:rsidP="008B650F">
      <w:pPr>
        <w:pStyle w:val="Prrafodelista"/>
        <w:numPr>
          <w:ilvl w:val="1"/>
          <w:numId w:val="1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Informar sobre la realización de operaciones en el extranjero y de sus efectos en la información financiera gubernamental.</w:t>
      </w:r>
    </w:p>
    <w:p w:rsidR="00C65924" w:rsidRPr="00571C98" w:rsidRDefault="00C65924" w:rsidP="008B650F">
      <w:pPr>
        <w:pStyle w:val="Prrafodelista"/>
        <w:numPr>
          <w:ilvl w:val="1"/>
          <w:numId w:val="1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Método de valuación de la inversión en acciones de Compañías subsidiarias no consolidadas y asociadas.</w:t>
      </w:r>
    </w:p>
    <w:p w:rsidR="00C65924" w:rsidRPr="00571C98" w:rsidRDefault="00C65924" w:rsidP="008B650F">
      <w:pPr>
        <w:pStyle w:val="Prrafodelista"/>
        <w:numPr>
          <w:ilvl w:val="1"/>
          <w:numId w:val="1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Sistema y método de valuación de inventarios y costo de lo vendido.</w:t>
      </w:r>
    </w:p>
    <w:p w:rsidR="00C65924" w:rsidRPr="00571C98" w:rsidRDefault="00C65924" w:rsidP="008B650F">
      <w:pPr>
        <w:pStyle w:val="Prrafodelista"/>
        <w:numPr>
          <w:ilvl w:val="1"/>
          <w:numId w:val="1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Beneficios a empleados: revelar el cálculo de la reserva actuarial, valor presente de los ingresos esperados comparado con el valor presente de la estimación de gastos tanto de los beneficiarios actuales como futuros.</w:t>
      </w:r>
    </w:p>
    <w:p w:rsidR="00C65924" w:rsidRPr="00571C98" w:rsidRDefault="00C65924" w:rsidP="008B650F">
      <w:pPr>
        <w:pStyle w:val="Prrafodelista"/>
        <w:numPr>
          <w:ilvl w:val="1"/>
          <w:numId w:val="1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Provisiones: objetivo de su creación, monto y plazo.</w:t>
      </w:r>
    </w:p>
    <w:p w:rsidR="00C65924" w:rsidRPr="00571C98" w:rsidRDefault="00C65924" w:rsidP="008B650F">
      <w:pPr>
        <w:pStyle w:val="Prrafodelista"/>
        <w:numPr>
          <w:ilvl w:val="1"/>
          <w:numId w:val="1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Reservas: objetivo de su creación, monto y plazo.</w:t>
      </w:r>
    </w:p>
    <w:p w:rsidR="00C65924" w:rsidRPr="00571C98" w:rsidRDefault="00C65924" w:rsidP="008B650F">
      <w:pPr>
        <w:pStyle w:val="Prrafodelista"/>
        <w:numPr>
          <w:ilvl w:val="1"/>
          <w:numId w:val="1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Cambios en políticas contables y corrección de errores junto con la revelación de los efectos que se tendrá en la información financiera del ente público, ya sea retrospectivos o prospectivos.</w:t>
      </w:r>
    </w:p>
    <w:p w:rsidR="00C65924" w:rsidRPr="00571C98" w:rsidRDefault="00C65924" w:rsidP="008B650F">
      <w:pPr>
        <w:pStyle w:val="Prrafodelista"/>
        <w:numPr>
          <w:ilvl w:val="1"/>
          <w:numId w:val="1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Reclasificaciones: se deben revelar todos aquellos movimientos entre cuentas por efectos de cambios en los tipos de operaciones.</w:t>
      </w:r>
    </w:p>
    <w:p w:rsidR="00C65924" w:rsidRDefault="00C65924" w:rsidP="008B650F">
      <w:pPr>
        <w:pStyle w:val="Prrafodelista"/>
        <w:numPr>
          <w:ilvl w:val="1"/>
          <w:numId w:val="1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Depuración y cancelación de saldos.</w:t>
      </w:r>
    </w:p>
    <w:p w:rsidR="00C65924" w:rsidRPr="00DC39C2" w:rsidRDefault="00C65924" w:rsidP="00C65924">
      <w:p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Posición en Moneda Extranjera y Protección por Riesgo Cambiario (No aplica para la Institución)</w:t>
      </w:r>
    </w:p>
    <w:p w:rsidR="00C65924" w:rsidRPr="00571C98" w:rsidRDefault="00C65924" w:rsidP="008B650F">
      <w:pPr>
        <w:pStyle w:val="Prrafodelista"/>
        <w:numPr>
          <w:ilvl w:val="1"/>
          <w:numId w:val="19"/>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Activos en moneda extranjera.</w:t>
      </w:r>
    </w:p>
    <w:p w:rsidR="00C65924" w:rsidRPr="00571C98" w:rsidRDefault="00C65924" w:rsidP="008B650F">
      <w:pPr>
        <w:pStyle w:val="Prrafodelista"/>
        <w:numPr>
          <w:ilvl w:val="1"/>
          <w:numId w:val="19"/>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Pasivos en moneda extranjera.</w:t>
      </w:r>
    </w:p>
    <w:p w:rsidR="00C65924" w:rsidRPr="00571C98" w:rsidRDefault="00C65924" w:rsidP="008B650F">
      <w:pPr>
        <w:pStyle w:val="Prrafodelista"/>
        <w:numPr>
          <w:ilvl w:val="1"/>
          <w:numId w:val="19"/>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lastRenderedPageBreak/>
        <w:t>Posición en moneda extranjera.</w:t>
      </w:r>
    </w:p>
    <w:p w:rsidR="00C65924" w:rsidRPr="00571C98" w:rsidRDefault="00C65924" w:rsidP="008B650F">
      <w:pPr>
        <w:pStyle w:val="Prrafodelista"/>
        <w:numPr>
          <w:ilvl w:val="1"/>
          <w:numId w:val="19"/>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Tipo de cambio.</w:t>
      </w:r>
    </w:p>
    <w:p w:rsidR="00C65924" w:rsidRPr="00571C98" w:rsidRDefault="00C65924" w:rsidP="008B650F">
      <w:pPr>
        <w:pStyle w:val="Prrafodelista"/>
        <w:numPr>
          <w:ilvl w:val="1"/>
          <w:numId w:val="19"/>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Equivalente en moneda nacional.</w:t>
      </w:r>
    </w:p>
    <w:p w:rsidR="00C65924" w:rsidRPr="00571C98" w:rsidRDefault="00C65924" w:rsidP="00C65924">
      <w:pPr>
        <w:spacing w:before="120" w:after="120" w:line="240" w:lineRule="exact"/>
        <w:ind w:firstLine="709"/>
        <w:jc w:val="both"/>
        <w:rPr>
          <w:rFonts w:ascii="Arial" w:eastAsia="Calibri" w:hAnsi="Arial" w:cs="Arial"/>
          <w:spacing w:val="-1"/>
          <w:sz w:val="18"/>
          <w:szCs w:val="18"/>
        </w:rPr>
      </w:pPr>
      <w:r w:rsidRPr="00571C98">
        <w:rPr>
          <w:rFonts w:ascii="Arial" w:eastAsia="Calibri" w:hAnsi="Arial" w:cs="Arial"/>
          <w:spacing w:val="-1"/>
          <w:sz w:val="18"/>
          <w:szCs w:val="18"/>
        </w:rPr>
        <w:t>Lo anterior, por cada tipo de moneda extranjera que se encuentre en los rubros de activo y pasivo.</w:t>
      </w:r>
    </w:p>
    <w:p w:rsidR="00C65924" w:rsidRPr="00571C98" w:rsidRDefault="00C65924" w:rsidP="00C65924">
      <w:pPr>
        <w:spacing w:before="120" w:after="120" w:line="240" w:lineRule="exact"/>
        <w:ind w:firstLine="360"/>
        <w:jc w:val="both"/>
        <w:rPr>
          <w:rFonts w:ascii="Arial" w:eastAsia="Calibri" w:hAnsi="Arial" w:cs="Arial"/>
          <w:spacing w:val="-1"/>
          <w:sz w:val="18"/>
          <w:szCs w:val="18"/>
        </w:rPr>
      </w:pPr>
      <w:r w:rsidRPr="00571C98">
        <w:rPr>
          <w:rFonts w:ascii="Arial" w:eastAsia="Calibri" w:hAnsi="Arial" w:cs="Arial"/>
          <w:spacing w:val="-1"/>
          <w:sz w:val="18"/>
          <w:szCs w:val="18"/>
        </w:rPr>
        <w:t>Adicionalmente, se informará sobre los métodos de protección de riesgo por variaciones en el tipo de cambio.</w:t>
      </w:r>
    </w:p>
    <w:p w:rsidR="00C65924"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Reporte Analítico del Activo:</w:t>
      </w:r>
    </w:p>
    <w:p w:rsidR="00C65924" w:rsidRPr="00571C98" w:rsidRDefault="00C65924" w:rsidP="00C65924">
      <w:pPr>
        <w:pStyle w:val="Prrafodelista"/>
        <w:overflowPunct/>
        <w:autoSpaceDE/>
        <w:autoSpaceDN/>
        <w:adjustRightInd/>
        <w:spacing w:before="120" w:after="120" w:line="240" w:lineRule="exact"/>
        <w:ind w:left="720"/>
        <w:contextualSpacing/>
        <w:jc w:val="both"/>
        <w:textAlignment w:val="auto"/>
        <w:rPr>
          <w:rFonts w:ascii="Arial" w:eastAsia="Calibri" w:hAnsi="Arial" w:cs="Arial"/>
          <w:b/>
          <w:spacing w:val="-1"/>
          <w:sz w:val="18"/>
          <w:szCs w:val="18"/>
        </w:rPr>
      </w:pPr>
    </w:p>
    <w:p w:rsidR="00C65924" w:rsidRPr="00571C98"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Vida útil o porcentajes de depreciación, deterioro o amortización utilizados en los diferentes tipos de activos.</w:t>
      </w:r>
    </w:p>
    <w:p w:rsidR="00C65924" w:rsidRDefault="00C65924" w:rsidP="00C65924">
      <w:pPr>
        <w:spacing w:before="120" w:after="120" w:line="240" w:lineRule="exact"/>
        <w:ind w:left="1080"/>
        <w:jc w:val="both"/>
        <w:rPr>
          <w:rFonts w:ascii="Arial" w:eastAsia="Calibri" w:hAnsi="Arial" w:cs="Arial"/>
          <w:spacing w:val="-1"/>
          <w:sz w:val="18"/>
          <w:szCs w:val="18"/>
        </w:rPr>
      </w:pPr>
      <w:r w:rsidRPr="00571C98">
        <w:rPr>
          <w:rFonts w:ascii="Arial" w:eastAsia="Calibri" w:hAnsi="Arial" w:cs="Arial"/>
          <w:spacing w:val="-1"/>
          <w:sz w:val="18"/>
          <w:szCs w:val="18"/>
        </w:rPr>
        <w:t>Los porcentajes de depreciación aplicados en la Institución se realizan de acuerdo a los establecidos por la CONAC, y que se publicaron en el DOF del 15 de agosto de 2012. (Parámetros de estimación de vida útil)</w:t>
      </w:r>
    </w:p>
    <w:p w:rsidR="00C65924" w:rsidRPr="00571C98" w:rsidRDefault="00C65924" w:rsidP="00C65924">
      <w:pPr>
        <w:spacing w:before="120" w:after="120" w:line="240" w:lineRule="exact"/>
        <w:ind w:left="1080"/>
        <w:jc w:val="both"/>
        <w:rPr>
          <w:rFonts w:ascii="Arial" w:eastAsia="Calibri" w:hAnsi="Arial" w:cs="Arial"/>
          <w:spacing w:val="-1"/>
          <w:sz w:val="18"/>
          <w:szCs w:val="18"/>
        </w:rPr>
      </w:pPr>
      <w:r w:rsidRPr="00571C98">
        <w:rPr>
          <w:rFonts w:ascii="Arial" w:eastAsia="Calibri" w:hAnsi="Arial" w:cs="Arial"/>
          <w:spacing w:val="-1"/>
          <w:sz w:val="18"/>
          <w:szCs w:val="18"/>
        </w:rPr>
        <w:t>Cambios en el porcentaje de depreciación o valor residual de los activos: No existieron durante el ejercicio.</w:t>
      </w:r>
    </w:p>
    <w:p w:rsidR="00C65924" w:rsidRPr="00E44E25"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E44E25">
        <w:rPr>
          <w:rFonts w:ascii="Arial" w:eastAsia="Calibri" w:hAnsi="Arial" w:cs="Arial"/>
          <w:spacing w:val="-1"/>
          <w:sz w:val="18"/>
          <w:szCs w:val="18"/>
        </w:rPr>
        <w:t>Importe de los gastos capitalizados en el ejercicio, tanto financieros como de investigación y desarrollo: No existieron.</w:t>
      </w:r>
    </w:p>
    <w:p w:rsidR="00C65924" w:rsidRPr="00571C98"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Riesgos por tipo de cambio o tipo de interés de las inversiones financieras: No aplica para la Institución.</w:t>
      </w:r>
    </w:p>
    <w:p w:rsidR="00C65924" w:rsidRPr="00571C98"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Valor activado en el ejercicio de los bienes construidos por la entidad: No aplica para la Institución.</w:t>
      </w:r>
    </w:p>
    <w:p w:rsidR="00C65924" w:rsidRPr="00571C98"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Otras circunstancias de carácter significativo que afecten el activo, tales como bienes en garantía, señalados en embargos, litigios, títulos de inversiones entregados en garantías, baja significativa del valor de inversiones financieras, etc.: No existen circunstancias que afecten el activo por dichos conceptos.</w:t>
      </w:r>
    </w:p>
    <w:p w:rsidR="00C65924" w:rsidRPr="00571C98"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Desmantelamiento de Activos, procedimientos, implicaciones, efectos contables: Administración de activos y planeación con el objetivo de que el ente los utilice de manera más efectiva: </w:t>
      </w:r>
    </w:p>
    <w:p w:rsidR="00C65924" w:rsidRPr="00571C98" w:rsidRDefault="00C65924" w:rsidP="00C65924">
      <w:pPr>
        <w:spacing w:before="120" w:after="120" w:line="240" w:lineRule="exact"/>
        <w:ind w:left="1080"/>
        <w:jc w:val="both"/>
        <w:rPr>
          <w:rFonts w:ascii="Arial" w:eastAsia="Calibri" w:hAnsi="Arial" w:cs="Arial"/>
          <w:spacing w:val="-1"/>
          <w:sz w:val="18"/>
          <w:szCs w:val="18"/>
        </w:rPr>
      </w:pPr>
      <w:r w:rsidRPr="00571C98">
        <w:rPr>
          <w:rFonts w:ascii="Arial" w:eastAsia="Calibri" w:hAnsi="Arial" w:cs="Arial"/>
          <w:spacing w:val="-1"/>
          <w:sz w:val="18"/>
          <w:szCs w:val="18"/>
        </w:rPr>
        <w:t xml:space="preserve">La Institución cuenta con un Área responsable de dar cumplimiento con estos preceptos, siendo esta </w:t>
      </w:r>
      <w:r>
        <w:rPr>
          <w:rFonts w:ascii="Arial" w:eastAsia="Calibri" w:hAnsi="Arial" w:cs="Arial"/>
          <w:spacing w:val="-1"/>
          <w:sz w:val="18"/>
          <w:szCs w:val="18"/>
        </w:rPr>
        <w:t>el Departamento de Adquisiciones y Activo Fijo</w:t>
      </w:r>
      <w:r w:rsidRPr="00571C98">
        <w:rPr>
          <w:rFonts w:ascii="Arial" w:eastAsia="Calibri" w:hAnsi="Arial" w:cs="Arial"/>
          <w:spacing w:val="-1"/>
          <w:sz w:val="18"/>
          <w:szCs w:val="18"/>
        </w:rPr>
        <w:t>.</w:t>
      </w:r>
    </w:p>
    <w:p w:rsidR="00C65924" w:rsidRPr="00571C98"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Adicionalmente, se deben incluir las explicaciones de las principales variaciones en el activo, en cuadros comparativos como sigue: (Este apartado no aplica para la Institución).</w:t>
      </w:r>
    </w:p>
    <w:p w:rsidR="00C65924" w:rsidRPr="00571C98"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Inversiones en valores. (Este apartado no aplica para la Institución).</w:t>
      </w:r>
    </w:p>
    <w:p w:rsidR="00C65924" w:rsidRPr="00571C98"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Patrimonio de Organismos descentralizados de Control Presupuestario Indirecto. (Este apartado no aplica para la Institución).</w:t>
      </w:r>
    </w:p>
    <w:p w:rsidR="00C65924" w:rsidRPr="00571C98"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Inversiones en empresas de participación mayoritaria. (Este apartado no aplica para la Institución).</w:t>
      </w:r>
    </w:p>
    <w:p w:rsidR="00C65924" w:rsidRPr="00571C98"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Inversiones en empresas de participación minoritaria. (Este apartado no aplica para la Institución).</w:t>
      </w:r>
    </w:p>
    <w:p w:rsidR="00C65924"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Patrimonio de organismos descentralizados de control presupuestario directo, según corresponda. (Este apartado no aplica para la Institución).</w:t>
      </w:r>
    </w:p>
    <w:p w:rsidR="00C65924" w:rsidRPr="00E44E25" w:rsidRDefault="00C65924" w:rsidP="00C65924">
      <w:p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 xml:space="preserve">Fideicomisos, Mandatos y Análogos: </w:t>
      </w:r>
    </w:p>
    <w:p w:rsidR="00C65924" w:rsidRPr="00571C98" w:rsidRDefault="00C65924" w:rsidP="00C65924">
      <w:pPr>
        <w:spacing w:before="120" w:after="120" w:line="240" w:lineRule="exact"/>
        <w:ind w:left="1080"/>
        <w:jc w:val="both"/>
        <w:rPr>
          <w:rFonts w:ascii="Arial" w:eastAsia="Calibri" w:hAnsi="Arial" w:cs="Arial"/>
          <w:spacing w:val="-1"/>
          <w:sz w:val="18"/>
          <w:szCs w:val="18"/>
        </w:rPr>
      </w:pPr>
      <w:r w:rsidRPr="00571C98">
        <w:rPr>
          <w:rFonts w:ascii="Arial" w:eastAsia="Calibri" w:hAnsi="Arial" w:cs="Arial"/>
          <w:spacing w:val="-1"/>
          <w:sz w:val="18"/>
          <w:szCs w:val="18"/>
        </w:rPr>
        <w:t>Se deberá informar: (Este apartado no aplica para la Institución).</w:t>
      </w:r>
    </w:p>
    <w:p w:rsidR="00C65924" w:rsidRPr="00571C98" w:rsidRDefault="00C65924" w:rsidP="008B650F">
      <w:pPr>
        <w:pStyle w:val="Prrafodelista"/>
        <w:numPr>
          <w:ilvl w:val="1"/>
          <w:numId w:val="21"/>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lastRenderedPageBreak/>
        <w:t>Por ramo administrativo que los reporta.</w:t>
      </w:r>
    </w:p>
    <w:p w:rsidR="00C65924" w:rsidRDefault="00C65924" w:rsidP="008B650F">
      <w:pPr>
        <w:pStyle w:val="Prrafodelista"/>
        <w:numPr>
          <w:ilvl w:val="1"/>
          <w:numId w:val="21"/>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Enlistar los de mayor monto de disponibilidad, relacionando aquéllos que conforman el 80% de las disponibilidades.</w:t>
      </w:r>
    </w:p>
    <w:p w:rsidR="00C65924" w:rsidRPr="00E44E25" w:rsidRDefault="00C65924" w:rsidP="00C65924">
      <w:pPr>
        <w:pStyle w:val="Prrafodelista"/>
        <w:overflowPunct/>
        <w:autoSpaceDE/>
        <w:autoSpaceDN/>
        <w:adjustRightInd/>
        <w:spacing w:before="120" w:after="120" w:line="240" w:lineRule="exact"/>
        <w:ind w:left="720"/>
        <w:contextualSpacing/>
        <w:jc w:val="both"/>
        <w:textAlignment w:val="auto"/>
        <w:rPr>
          <w:rFonts w:ascii="Arial" w:eastAsia="Calibri" w:hAnsi="Arial" w:cs="Arial"/>
          <w:b/>
          <w:spacing w:val="-1"/>
          <w:sz w:val="18"/>
          <w:szCs w:val="18"/>
        </w:rPr>
      </w:pPr>
    </w:p>
    <w:p w:rsidR="00C65924"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Reporte de la Recaudación</w:t>
      </w:r>
    </w:p>
    <w:p w:rsidR="00C65924" w:rsidRPr="00571C98" w:rsidRDefault="00C65924" w:rsidP="00C65924">
      <w:pPr>
        <w:spacing w:before="120" w:after="120" w:line="240" w:lineRule="exact"/>
        <w:ind w:left="360"/>
        <w:jc w:val="both"/>
        <w:rPr>
          <w:rFonts w:ascii="Arial" w:eastAsia="Calibri" w:hAnsi="Arial" w:cs="Arial"/>
          <w:spacing w:val="-1"/>
          <w:sz w:val="18"/>
          <w:szCs w:val="18"/>
        </w:rPr>
      </w:pPr>
      <w:r w:rsidRPr="00571C98">
        <w:rPr>
          <w:rFonts w:ascii="Arial" w:eastAsia="Calibri" w:hAnsi="Arial" w:cs="Arial"/>
          <w:spacing w:val="-1"/>
          <w:sz w:val="18"/>
          <w:szCs w:val="18"/>
        </w:rPr>
        <w:t>Se deberá informar</w:t>
      </w:r>
      <w:r>
        <w:rPr>
          <w:rFonts w:ascii="Arial" w:eastAsia="Calibri" w:hAnsi="Arial" w:cs="Arial"/>
          <w:spacing w:val="-1"/>
          <w:sz w:val="18"/>
          <w:szCs w:val="18"/>
        </w:rPr>
        <w:t>:</w:t>
      </w:r>
    </w:p>
    <w:p w:rsidR="00C65924" w:rsidRPr="00571C98" w:rsidRDefault="00C65924" w:rsidP="008B650F">
      <w:pPr>
        <w:pStyle w:val="Prrafodelista"/>
        <w:numPr>
          <w:ilvl w:val="1"/>
          <w:numId w:val="22"/>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Análisis del comportamiento de la recaudación correspondiente al ente público o cualquier tipo de ingreso, de forma separada los ingresos locales de los federales.</w:t>
      </w:r>
    </w:p>
    <w:p w:rsidR="00C65924" w:rsidRPr="00571C98" w:rsidRDefault="00C65924" w:rsidP="008B650F">
      <w:pPr>
        <w:pStyle w:val="Prrafodelista"/>
        <w:numPr>
          <w:ilvl w:val="1"/>
          <w:numId w:val="22"/>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Proyección de la recaudación e ingresos en el mediano plazo.</w:t>
      </w:r>
    </w:p>
    <w:p w:rsidR="00C65924" w:rsidRDefault="00C65924" w:rsidP="00C65924">
      <w:p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Información sobre la Deuda y el Reporte Analítico de la Deuda</w:t>
      </w:r>
      <w:r w:rsidRPr="00571C98">
        <w:rPr>
          <w:rFonts w:ascii="Arial" w:eastAsia="Calibri" w:hAnsi="Arial" w:cs="Arial"/>
          <w:spacing w:val="-1"/>
          <w:sz w:val="18"/>
          <w:szCs w:val="18"/>
        </w:rPr>
        <w:t xml:space="preserve"> (Este apartado no aplica para la Institución).</w:t>
      </w:r>
    </w:p>
    <w:p w:rsidR="00C65924" w:rsidRPr="00571C98" w:rsidRDefault="00C65924" w:rsidP="00C65924">
      <w:pPr>
        <w:spacing w:before="120" w:after="120" w:line="240" w:lineRule="exact"/>
        <w:ind w:left="360"/>
        <w:jc w:val="both"/>
        <w:rPr>
          <w:rFonts w:ascii="Arial" w:eastAsia="Calibri" w:hAnsi="Arial" w:cs="Arial"/>
          <w:spacing w:val="-1"/>
          <w:sz w:val="18"/>
          <w:szCs w:val="18"/>
        </w:rPr>
      </w:pPr>
      <w:r w:rsidRPr="00571C98">
        <w:rPr>
          <w:rFonts w:ascii="Arial" w:eastAsia="Calibri" w:hAnsi="Arial" w:cs="Arial"/>
          <w:spacing w:val="-1"/>
          <w:sz w:val="18"/>
          <w:szCs w:val="18"/>
        </w:rPr>
        <w:t>Se deberá informar: (Este apartado no aplica para la Institución).</w:t>
      </w:r>
    </w:p>
    <w:p w:rsidR="00C65924" w:rsidRPr="00571C98" w:rsidRDefault="00C65924" w:rsidP="008B650F">
      <w:pPr>
        <w:pStyle w:val="Prrafodelista"/>
        <w:numPr>
          <w:ilvl w:val="1"/>
          <w:numId w:val="23"/>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Utilizar al menos los siguientes indicadores: deuda respecto al PIB y deuda respecto a la recaudación tomando, como mínimo, un período igual o menor a 5 años.</w:t>
      </w:r>
    </w:p>
    <w:p w:rsidR="00C65924" w:rsidRPr="00571C98" w:rsidRDefault="00C65924" w:rsidP="008B650F">
      <w:pPr>
        <w:pStyle w:val="Prrafodelista"/>
        <w:numPr>
          <w:ilvl w:val="1"/>
          <w:numId w:val="23"/>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Información de manera agrupada por tipo de valor gubernamental o instrumento financiero en la que se consideren intereses, comisiones, tasa, perfil de vencimiento y otros gastos de la deuda.</w:t>
      </w:r>
    </w:p>
    <w:p w:rsidR="00C65924" w:rsidRDefault="00C65924" w:rsidP="00C65924">
      <w:pPr>
        <w:pStyle w:val="Prrafodelista"/>
        <w:overflowPunct/>
        <w:autoSpaceDE/>
        <w:autoSpaceDN/>
        <w:adjustRightInd/>
        <w:spacing w:before="120" w:after="120" w:line="240" w:lineRule="exact"/>
        <w:ind w:left="720"/>
        <w:contextualSpacing/>
        <w:jc w:val="both"/>
        <w:textAlignment w:val="auto"/>
        <w:rPr>
          <w:rFonts w:ascii="Arial" w:eastAsia="Calibri" w:hAnsi="Arial" w:cs="Arial"/>
          <w:b/>
          <w:spacing w:val="-1"/>
          <w:sz w:val="18"/>
          <w:szCs w:val="18"/>
        </w:rPr>
      </w:pP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Calificaciones otorgadas</w:t>
      </w:r>
    </w:p>
    <w:p w:rsidR="00C65924" w:rsidRPr="00571C98" w:rsidRDefault="00C65924" w:rsidP="00C65924">
      <w:pPr>
        <w:spacing w:before="120" w:after="120" w:line="240" w:lineRule="exact"/>
        <w:ind w:left="360"/>
        <w:jc w:val="both"/>
        <w:rPr>
          <w:rFonts w:ascii="Arial" w:eastAsia="Calibri" w:hAnsi="Arial" w:cs="Arial"/>
          <w:spacing w:val="-1"/>
          <w:sz w:val="18"/>
          <w:szCs w:val="18"/>
        </w:rPr>
      </w:pPr>
      <w:r w:rsidRPr="00571C98">
        <w:rPr>
          <w:rFonts w:ascii="Arial" w:eastAsia="Calibri" w:hAnsi="Arial" w:cs="Arial"/>
          <w:spacing w:val="-1"/>
          <w:sz w:val="18"/>
          <w:szCs w:val="18"/>
        </w:rPr>
        <w:t>Se deberá informar: (Este apartado no aplica para la Institución).</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Informar, tanto del ente público como cualquier transacción realizada, que haya sido sujeta a una calificación crediticia.</w:t>
      </w: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Proceso de Mejora</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a)</w:t>
      </w:r>
      <w:r w:rsidRPr="00571C98">
        <w:rPr>
          <w:rFonts w:ascii="Arial" w:eastAsia="Calibri" w:hAnsi="Arial" w:cs="Arial"/>
          <w:spacing w:val="-1"/>
          <w:sz w:val="18"/>
          <w:szCs w:val="18"/>
        </w:rPr>
        <w:tab/>
        <w:t xml:space="preserve">La Institución cuenta con sus manuales de </w:t>
      </w:r>
      <w:r>
        <w:rPr>
          <w:rFonts w:ascii="Arial" w:eastAsia="Calibri" w:hAnsi="Arial" w:cs="Arial"/>
          <w:spacing w:val="-1"/>
          <w:sz w:val="18"/>
          <w:szCs w:val="18"/>
        </w:rPr>
        <w:t>organización y procedimientos, y actualmente no cuenta con algún proceso de mejora</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b)</w:t>
      </w:r>
      <w:r w:rsidRPr="00571C98">
        <w:rPr>
          <w:rFonts w:ascii="Arial" w:eastAsia="Calibri" w:hAnsi="Arial" w:cs="Arial"/>
          <w:spacing w:val="-1"/>
          <w:sz w:val="18"/>
          <w:szCs w:val="18"/>
        </w:rPr>
        <w:tab/>
        <w:t>La Institución cuenta con indicadores de desempeño financiero, metas y alcance, mismos que son establecidos por la D</w:t>
      </w:r>
      <w:r>
        <w:rPr>
          <w:rFonts w:ascii="Arial" w:eastAsia="Calibri" w:hAnsi="Arial" w:cs="Arial"/>
          <w:spacing w:val="-1"/>
          <w:sz w:val="18"/>
          <w:szCs w:val="18"/>
        </w:rPr>
        <w:t>irección de Administración y Finanzas.</w:t>
      </w: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Información por Segmentos</w:t>
      </w:r>
      <w:r w:rsidRPr="00571C98">
        <w:rPr>
          <w:rFonts w:ascii="Arial" w:eastAsia="Calibri" w:hAnsi="Arial" w:cs="Arial"/>
          <w:spacing w:val="-1"/>
          <w:sz w:val="18"/>
          <w:szCs w:val="18"/>
        </w:rPr>
        <w:t xml:space="preserve"> (Este apartado no aplica para la Institución).</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Consecuentemente, esta información contribuye al análisis más preciso de la situación financiera, grados y fuentes de riesgo y crecimiento potencial de negocio.</w:t>
      </w: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Eventos Posteriores al Cierre</w:t>
      </w:r>
      <w:r w:rsidRPr="00571C98">
        <w:rPr>
          <w:rFonts w:ascii="Arial" w:eastAsia="Calibri" w:hAnsi="Arial" w:cs="Arial"/>
          <w:spacing w:val="-1"/>
          <w:sz w:val="18"/>
          <w:szCs w:val="18"/>
        </w:rPr>
        <w:t xml:space="preserve"> (Este apartado no aplica para la Institución).</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lastRenderedPageBreak/>
        <w:t>El ente público informará el efecto en sus estados financieros de aquellos hechos ocurridos en el período posterior al que informa, que proporcionan mayor evidencia sobre eventos que le afectan económicamente y que no se conocían a la fecha de cierre.</w:t>
      </w: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Partes Relacionadas</w:t>
      </w:r>
      <w:r w:rsidRPr="00571C98">
        <w:rPr>
          <w:rFonts w:ascii="Arial" w:eastAsia="Calibri" w:hAnsi="Arial" w:cs="Arial"/>
          <w:spacing w:val="-1"/>
          <w:sz w:val="18"/>
          <w:szCs w:val="18"/>
        </w:rPr>
        <w:t xml:space="preserve"> (Este apartado no aplica para la Institución).</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Se debe establecer por escrito que no existen partes relacionadas que pudieran ejercer influencia significativa sobre la toma de decisiones financieras y operativas.</w:t>
      </w:r>
    </w:p>
    <w:p w:rsidR="00C65924"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Responsabilidad Sobre la Presentación Razonable de la Información Contable</w:t>
      </w:r>
    </w:p>
    <w:p w:rsidR="00C65924" w:rsidRPr="00571C98" w:rsidRDefault="00C65924" w:rsidP="00C65924">
      <w:pPr>
        <w:spacing w:before="120" w:after="120" w:line="240" w:lineRule="exact"/>
        <w:jc w:val="both"/>
        <w:rPr>
          <w:rFonts w:ascii="Arial" w:eastAsia="Calibri" w:hAnsi="Arial" w:cs="Arial"/>
          <w:b/>
          <w:spacing w:val="-1"/>
          <w:sz w:val="18"/>
          <w:szCs w:val="18"/>
        </w:rPr>
      </w:pPr>
      <w:r w:rsidRPr="00571C98">
        <w:rPr>
          <w:rFonts w:ascii="Arial" w:eastAsia="Calibri" w:hAnsi="Arial" w:cs="Arial"/>
          <w:spacing w:val="-1"/>
          <w:sz w:val="18"/>
          <w:szCs w:val="18"/>
        </w:rPr>
        <w:t>La Información Contable de la Institución, cumple con la disposición de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65924" w:rsidRDefault="00C65924" w:rsidP="00C65924">
      <w:pPr>
        <w:tabs>
          <w:tab w:val="left" w:pos="-720"/>
        </w:tabs>
        <w:suppressAutoHyphens/>
        <w:jc w:val="both"/>
        <w:rPr>
          <w:rFonts w:ascii="Arial" w:hAnsi="Arial" w:cs="Arial"/>
          <w:spacing w:val="-3"/>
        </w:rPr>
      </w:pPr>
      <w:r w:rsidRPr="00687631">
        <w:rPr>
          <w:rFonts w:ascii="Arial" w:hAnsi="Arial" w:cs="Arial"/>
          <w:spacing w:val="-3"/>
        </w:rPr>
        <w:t xml:space="preserve">La emisión de los estados financieros y sus notas por el periodo terminado </w:t>
      </w:r>
      <w:r>
        <w:rPr>
          <w:rFonts w:ascii="Arial" w:hAnsi="Arial" w:cs="Arial"/>
          <w:spacing w:val="-3"/>
        </w:rPr>
        <w:t xml:space="preserve">al </w:t>
      </w:r>
      <w:r w:rsidR="00373B3C">
        <w:rPr>
          <w:rFonts w:ascii="Arial" w:hAnsi="Arial" w:cs="Arial"/>
          <w:spacing w:val="-3"/>
        </w:rPr>
        <w:t>30 de Septiembre</w:t>
      </w:r>
      <w:r w:rsidR="00BB785F">
        <w:rPr>
          <w:rFonts w:ascii="Arial" w:hAnsi="Arial" w:cs="Arial"/>
          <w:spacing w:val="-3"/>
        </w:rPr>
        <w:t xml:space="preserve"> de 2018</w:t>
      </w:r>
      <w:r w:rsidRPr="00687631">
        <w:rPr>
          <w:rFonts w:ascii="Arial" w:hAnsi="Arial" w:cs="Arial"/>
          <w:spacing w:val="-3"/>
        </w:rPr>
        <w:t>, fueron autorizadas para su emisión el</w:t>
      </w:r>
      <w:r>
        <w:rPr>
          <w:rFonts w:ascii="Arial" w:hAnsi="Arial" w:cs="Arial"/>
          <w:spacing w:val="-3"/>
        </w:rPr>
        <w:t xml:space="preserve"> </w:t>
      </w:r>
      <w:r w:rsidR="00524771">
        <w:rPr>
          <w:rFonts w:ascii="Arial" w:hAnsi="Arial" w:cs="Arial"/>
          <w:spacing w:val="-3"/>
        </w:rPr>
        <w:t>03</w:t>
      </w:r>
      <w:r>
        <w:rPr>
          <w:rFonts w:ascii="Arial" w:hAnsi="Arial" w:cs="Arial"/>
          <w:spacing w:val="-3"/>
        </w:rPr>
        <w:t xml:space="preserve"> </w:t>
      </w:r>
      <w:r w:rsidRPr="00687631">
        <w:rPr>
          <w:rFonts w:ascii="Arial" w:hAnsi="Arial" w:cs="Arial"/>
          <w:spacing w:val="-3"/>
        </w:rPr>
        <w:t xml:space="preserve">de </w:t>
      </w:r>
      <w:r w:rsidR="00457366">
        <w:rPr>
          <w:rFonts w:ascii="Arial" w:hAnsi="Arial" w:cs="Arial"/>
          <w:spacing w:val="-3"/>
        </w:rPr>
        <w:t>octubre</w:t>
      </w:r>
      <w:r w:rsidRPr="00687631">
        <w:rPr>
          <w:rFonts w:ascii="Arial" w:hAnsi="Arial" w:cs="Arial"/>
          <w:spacing w:val="-3"/>
        </w:rPr>
        <w:t xml:space="preserve"> de</w:t>
      </w:r>
      <w:r>
        <w:rPr>
          <w:rFonts w:ascii="Arial" w:hAnsi="Arial" w:cs="Arial"/>
          <w:spacing w:val="-3"/>
        </w:rPr>
        <w:t>l</w:t>
      </w:r>
      <w:r w:rsidRPr="00687631">
        <w:rPr>
          <w:rFonts w:ascii="Arial" w:hAnsi="Arial" w:cs="Arial"/>
          <w:spacing w:val="-3"/>
        </w:rPr>
        <w:t xml:space="preserve"> 201</w:t>
      </w:r>
      <w:r>
        <w:rPr>
          <w:rFonts w:ascii="Arial" w:hAnsi="Arial" w:cs="Arial"/>
          <w:spacing w:val="-3"/>
        </w:rPr>
        <w:t>8</w:t>
      </w:r>
      <w:r w:rsidRPr="00687631">
        <w:rPr>
          <w:rFonts w:ascii="Arial" w:hAnsi="Arial" w:cs="Arial"/>
          <w:spacing w:val="-3"/>
        </w:rPr>
        <w:t xml:space="preserve">, por el </w:t>
      </w:r>
      <w:r w:rsidRPr="00687631">
        <w:rPr>
          <w:rFonts w:ascii="Arial" w:hAnsi="Arial" w:cs="Arial"/>
          <w:lang w:eastAsia="en-US"/>
        </w:rPr>
        <w:t>M. en A. Gonzalo Ferreira Martínez</w:t>
      </w:r>
      <w:r w:rsidRPr="00687631">
        <w:rPr>
          <w:rFonts w:ascii="Arial" w:hAnsi="Arial" w:cs="Arial"/>
          <w:spacing w:val="-3"/>
        </w:rPr>
        <w:t xml:space="preserve"> </w:t>
      </w:r>
      <w:r w:rsidRPr="00687631">
        <w:rPr>
          <w:rFonts w:ascii="Arial" w:hAnsi="Arial" w:cs="Arial"/>
          <w:lang w:eastAsia="en-US"/>
        </w:rPr>
        <w:t>Director de Administración y Finanzas</w:t>
      </w:r>
      <w:r w:rsidRPr="00687631">
        <w:rPr>
          <w:rFonts w:ascii="Arial" w:hAnsi="Arial" w:cs="Arial"/>
          <w:spacing w:val="-3"/>
        </w:rPr>
        <w:t xml:space="preserve">. </w:t>
      </w:r>
    </w:p>
    <w:p w:rsidR="00C65924" w:rsidRDefault="00C65924" w:rsidP="00C65924">
      <w:pPr>
        <w:tabs>
          <w:tab w:val="left" w:pos="-720"/>
        </w:tabs>
        <w:suppressAutoHyphens/>
        <w:jc w:val="both"/>
        <w:rPr>
          <w:rFonts w:ascii="Arial" w:hAnsi="Arial" w:cs="Arial"/>
          <w:spacing w:val="-3"/>
        </w:rPr>
      </w:pPr>
    </w:p>
    <w:p w:rsidR="00C65924" w:rsidRDefault="00C65924" w:rsidP="00C65924">
      <w:pPr>
        <w:tabs>
          <w:tab w:val="left" w:pos="-720"/>
        </w:tabs>
        <w:suppressAutoHyphens/>
        <w:jc w:val="both"/>
        <w:rPr>
          <w:rFonts w:ascii="Arial" w:hAnsi="Arial" w:cs="Arial"/>
          <w:spacing w:val="-3"/>
        </w:rPr>
      </w:pPr>
      <w:r>
        <w:rPr>
          <w:rFonts w:ascii="Arial" w:hAnsi="Arial" w:cs="Arial"/>
          <w:spacing w:val="-3"/>
        </w:rPr>
        <w:t>Bajo protesta de decir verdad declaramos que los estados financieros y sus notas son razonablemente correctos y son responsabilidad del emisor.</w:t>
      </w:r>
    </w:p>
    <w:p w:rsidR="0049453F" w:rsidRPr="00C65924" w:rsidRDefault="009D112F" w:rsidP="00C65924">
      <w:pPr>
        <w:pStyle w:val="Prrafodelista"/>
        <w:shd w:val="clear" w:color="auto" w:fill="FFFFFF"/>
        <w:overflowPunct/>
        <w:autoSpaceDE/>
        <w:autoSpaceDN/>
        <w:adjustRightInd/>
        <w:spacing w:before="100" w:beforeAutospacing="1" w:after="100" w:afterAutospacing="1" w:line="300" w:lineRule="atLeast"/>
        <w:ind w:left="720"/>
        <w:contextualSpacing/>
        <w:jc w:val="both"/>
        <w:textAlignment w:val="auto"/>
        <w:rPr>
          <w:rFonts w:ascii="Arial" w:hAnsi="Arial" w:cs="Arial"/>
          <w:lang w:eastAsia="es-MX"/>
        </w:rPr>
      </w:pPr>
      <w:r w:rsidRPr="00C65924">
        <w:rPr>
          <w:rFonts w:ascii="Arial" w:hAnsi="Arial" w:cs="Arial"/>
          <w:lang w:eastAsia="es-MX"/>
        </w:rPr>
        <w:tab/>
      </w:r>
    </w:p>
    <w:tbl>
      <w:tblPr>
        <w:tblW w:w="4402" w:type="dxa"/>
        <w:jc w:val="center"/>
        <w:tblLayout w:type="fixed"/>
        <w:tblLook w:val="04A0" w:firstRow="1" w:lastRow="0" w:firstColumn="1" w:lastColumn="0" w:noHBand="0" w:noVBand="1"/>
      </w:tblPr>
      <w:tblGrid>
        <w:gridCol w:w="4402"/>
      </w:tblGrid>
      <w:tr w:rsidR="009D112F" w:rsidRPr="00687631" w:rsidTr="009D112F">
        <w:trPr>
          <w:trHeight w:val="179"/>
          <w:jc w:val="center"/>
        </w:trPr>
        <w:tc>
          <w:tcPr>
            <w:tcW w:w="4402" w:type="dxa"/>
            <w:shd w:val="clear" w:color="auto" w:fill="auto"/>
          </w:tcPr>
          <w:p w:rsidR="009D112F" w:rsidRDefault="009D112F" w:rsidP="005C4525">
            <w:pPr>
              <w:tabs>
                <w:tab w:val="left" w:pos="6285"/>
              </w:tabs>
              <w:jc w:val="center"/>
              <w:rPr>
                <w:rFonts w:ascii="Arial" w:hAnsi="Arial" w:cs="Arial"/>
                <w:b/>
                <w:lang w:eastAsia="en-US"/>
              </w:rPr>
            </w:pPr>
          </w:p>
          <w:p w:rsidR="009D112F" w:rsidRDefault="009D112F" w:rsidP="005C4525">
            <w:pPr>
              <w:tabs>
                <w:tab w:val="left" w:pos="6285"/>
              </w:tabs>
              <w:jc w:val="center"/>
              <w:rPr>
                <w:rFonts w:ascii="Arial" w:hAnsi="Arial" w:cs="Arial"/>
                <w:b/>
                <w:lang w:eastAsia="en-US"/>
              </w:rPr>
            </w:pPr>
            <w:r>
              <w:rPr>
                <w:rFonts w:ascii="Arial" w:hAnsi="Arial" w:cs="Arial"/>
                <w:b/>
                <w:lang w:eastAsia="en-US"/>
              </w:rPr>
              <w:t>_____________________________________</w:t>
            </w:r>
          </w:p>
          <w:p w:rsidR="009D112F" w:rsidRPr="002C6666" w:rsidRDefault="009D112F" w:rsidP="005C4525">
            <w:pPr>
              <w:tabs>
                <w:tab w:val="left" w:pos="6285"/>
              </w:tabs>
              <w:jc w:val="center"/>
              <w:rPr>
                <w:rFonts w:ascii="Arial" w:hAnsi="Arial" w:cs="Arial"/>
                <w:b/>
                <w:lang w:eastAsia="en-US"/>
              </w:rPr>
            </w:pPr>
            <w:r w:rsidRPr="002C6666">
              <w:rPr>
                <w:rFonts w:ascii="Arial" w:hAnsi="Arial" w:cs="Arial"/>
                <w:b/>
                <w:lang w:eastAsia="en-US"/>
              </w:rPr>
              <w:t>M. EN A. GONZALO FERREIRA MARTÍNEZ</w:t>
            </w:r>
          </w:p>
        </w:tc>
      </w:tr>
      <w:tr w:rsidR="009D112F" w:rsidRPr="00687631" w:rsidTr="009D112F">
        <w:trPr>
          <w:trHeight w:val="359"/>
          <w:jc w:val="center"/>
        </w:trPr>
        <w:tc>
          <w:tcPr>
            <w:tcW w:w="4402" w:type="dxa"/>
            <w:shd w:val="clear" w:color="auto" w:fill="auto"/>
          </w:tcPr>
          <w:p w:rsidR="009D112F" w:rsidRPr="00687631" w:rsidRDefault="009D112F" w:rsidP="002417AA">
            <w:pPr>
              <w:tabs>
                <w:tab w:val="left" w:pos="6285"/>
              </w:tabs>
              <w:jc w:val="center"/>
              <w:rPr>
                <w:rFonts w:ascii="Arial" w:hAnsi="Arial" w:cs="Arial"/>
                <w:lang w:eastAsia="en-US"/>
              </w:rPr>
            </w:pPr>
            <w:r w:rsidRPr="00687631">
              <w:rPr>
                <w:rFonts w:ascii="Arial" w:hAnsi="Arial" w:cs="Arial"/>
                <w:lang w:eastAsia="en-US"/>
              </w:rPr>
              <w:t>Director de Administración y Finanzas</w:t>
            </w:r>
          </w:p>
        </w:tc>
      </w:tr>
    </w:tbl>
    <w:p w:rsidR="008D1F28" w:rsidRDefault="008D1F28" w:rsidP="00F26532"/>
    <w:p w:rsidR="008D1F28" w:rsidRPr="008D1F28" w:rsidRDefault="008D1F28" w:rsidP="008D1F28"/>
    <w:p w:rsidR="008D1F28" w:rsidRPr="008D1F28" w:rsidRDefault="008D1F28" w:rsidP="008D1F28"/>
    <w:p w:rsidR="008D1F28" w:rsidRPr="008D1F28" w:rsidRDefault="008D1F28" w:rsidP="008D1F28"/>
    <w:p w:rsidR="008D1F28" w:rsidRPr="008D1F28" w:rsidRDefault="008D1F28" w:rsidP="008D1F28"/>
    <w:p w:rsidR="008D1F28" w:rsidRPr="008D1F28" w:rsidRDefault="008D1F28" w:rsidP="008D1F28"/>
    <w:p w:rsidR="008D1F28" w:rsidRPr="008D1F28" w:rsidRDefault="008D1F28" w:rsidP="008D1F28"/>
    <w:p w:rsidR="008D1F28" w:rsidRPr="008D1F28" w:rsidRDefault="008D1F28" w:rsidP="008D1F28"/>
    <w:p w:rsidR="008D1F28" w:rsidRPr="008D1F28" w:rsidRDefault="008D1F28" w:rsidP="008D1F28"/>
    <w:p w:rsidR="008D1F28" w:rsidRPr="008D1F28" w:rsidRDefault="008D1F28" w:rsidP="008D1F28"/>
    <w:p w:rsidR="008D1F28" w:rsidRPr="008D1F28" w:rsidRDefault="008D1F28" w:rsidP="008D1F28"/>
    <w:p w:rsidR="008D1F28" w:rsidRPr="008D1F28" w:rsidRDefault="008D1F28" w:rsidP="008D1F28"/>
    <w:p w:rsidR="008D1F28" w:rsidRPr="008D1F28" w:rsidRDefault="008D1F28" w:rsidP="008D1F28"/>
    <w:p w:rsidR="008D1F28" w:rsidRPr="008D1F28" w:rsidRDefault="008D1F28" w:rsidP="008D1F28"/>
    <w:p w:rsidR="008D1F28" w:rsidRPr="008D1F28" w:rsidRDefault="008D1F28" w:rsidP="008D1F28"/>
    <w:p w:rsidR="008D1F28" w:rsidRPr="008D1F28" w:rsidRDefault="008D1F28" w:rsidP="008D1F28"/>
    <w:p w:rsidR="008D1F28" w:rsidRPr="008D1F28" w:rsidRDefault="008D1F28" w:rsidP="008D1F28"/>
    <w:p w:rsidR="008D1F28" w:rsidRPr="008D1F28" w:rsidRDefault="008D1F28" w:rsidP="008D1F28"/>
    <w:p w:rsidR="008D1F28" w:rsidRPr="008D1F28" w:rsidRDefault="008D1F28" w:rsidP="008D1F28"/>
    <w:p w:rsidR="008D1F28" w:rsidRDefault="008D1F28" w:rsidP="008D1F28"/>
    <w:p w:rsidR="008D1F28" w:rsidRDefault="008D1F28" w:rsidP="008D1F28"/>
    <w:p w:rsidR="00401C61" w:rsidRPr="008D1F28" w:rsidRDefault="008D1F28" w:rsidP="008D1F28">
      <w:pPr>
        <w:tabs>
          <w:tab w:val="left" w:pos="5940"/>
        </w:tabs>
      </w:pPr>
      <w:r>
        <w:tab/>
      </w:r>
    </w:p>
    <w:sectPr w:rsidR="00401C61" w:rsidRPr="008D1F28" w:rsidSect="00345804">
      <w:headerReference w:type="default" r:id="rId9"/>
      <w:footerReference w:type="default" r:id="rId10"/>
      <w:headerReference w:type="first" r:id="rId11"/>
      <w:footerReference w:type="first" r:id="rId12"/>
      <w:pgSz w:w="12240" w:h="15840" w:code="1"/>
      <w:pgMar w:top="1843" w:right="1701" w:bottom="1985" w:left="1701" w:header="992"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CE4" w:rsidRDefault="002D3CE4" w:rsidP="00456B6C">
      <w:r>
        <w:separator/>
      </w:r>
    </w:p>
  </w:endnote>
  <w:endnote w:type="continuationSeparator" w:id="0">
    <w:p w:rsidR="002D3CE4" w:rsidRDefault="002D3CE4" w:rsidP="0045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E4" w:rsidRPr="006434EB" w:rsidRDefault="002D3CE4" w:rsidP="006434EB">
    <w:pPr>
      <w:pStyle w:val="Piedepgina"/>
    </w:pPr>
    <w:r>
      <w:rPr>
        <w:noProof/>
        <w:lang w:val="es-MX" w:eastAsia="es-MX"/>
      </w:rPr>
      <mc:AlternateContent>
        <mc:Choice Requires="wpg">
          <w:drawing>
            <wp:anchor distT="0" distB="0" distL="0" distR="0" simplePos="0" relativeHeight="251659776" behindDoc="0" locked="0" layoutInCell="1" allowOverlap="1" wp14:anchorId="6CFB4190" wp14:editId="7E0F284C">
              <wp:simplePos x="0" y="0"/>
              <wp:positionH relativeFrom="page">
                <wp:posOffset>1116330</wp:posOffset>
              </wp:positionH>
              <wp:positionV relativeFrom="page">
                <wp:posOffset>9242425</wp:posOffset>
              </wp:positionV>
              <wp:extent cx="5613134" cy="320040"/>
              <wp:effectExtent l="0" t="0" r="6985" b="3810"/>
              <wp:wrapSquare wrapText="bothSides"/>
              <wp:docPr id="6"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134" cy="320040"/>
                        <a:chOff x="-9175" y="0"/>
                        <a:chExt cx="5971825" cy="323851"/>
                      </a:xfrm>
                    </wpg:grpSpPr>
                    <wps:wsp>
                      <wps:cNvPr id="8" name="Rectángulo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9" name="Cuadro de texto 39"/>
                      <wps:cNvSpPr txBox="1">
                        <a:spLocks noChangeArrowheads="1"/>
                      </wps:cNvSpPr>
                      <wps:spPr bwMode="auto">
                        <a:xfrm>
                          <a:off x="-9175" y="66676"/>
                          <a:ext cx="5705528"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D3CE4" w:rsidRPr="008446E0" w:rsidRDefault="002D3CE4">
                            <w:pPr>
                              <w:jc w:val="right"/>
                              <w:rPr>
                                <w:rFonts w:ascii="Arial" w:hAnsi="Arial" w:cs="Arial"/>
                                <w:color w:val="7F7F7F"/>
                              </w:rPr>
                            </w:pPr>
                            <w:r>
                              <w:rPr>
                                <w:rFonts w:ascii="Arial" w:hAnsi="Arial" w:cs="Arial"/>
                                <w:lang w:val="es-ES"/>
                              </w:rPr>
                              <w:t xml:space="preserve">03 </w:t>
                            </w:r>
                            <w:r w:rsidRPr="008446E0">
                              <w:rPr>
                                <w:rFonts w:ascii="Arial" w:hAnsi="Arial" w:cs="Arial"/>
                                <w:lang w:val="es-ES"/>
                              </w:rPr>
                              <w:t xml:space="preserve">de </w:t>
                            </w:r>
                            <w:r>
                              <w:rPr>
                                <w:rFonts w:ascii="Arial" w:hAnsi="Arial" w:cs="Arial"/>
                                <w:lang w:val="es-ES"/>
                              </w:rPr>
                              <w:t xml:space="preserve">Octubre </w:t>
                            </w:r>
                            <w:r w:rsidRPr="008446E0">
                              <w:rPr>
                                <w:rFonts w:ascii="Arial" w:hAnsi="Arial" w:cs="Arial"/>
                                <w:lang w:val="es-ES"/>
                              </w:rPr>
                              <w:t>de</w:t>
                            </w:r>
                            <w:r>
                              <w:rPr>
                                <w:rFonts w:ascii="Arial" w:hAnsi="Arial" w:cs="Arial"/>
                                <w:lang w:val="es-ES"/>
                              </w:rPr>
                              <w:t xml:space="preserve"> 2018</w:t>
                            </w:r>
                          </w:p>
                          <w:p w:rsidR="002D3CE4" w:rsidRPr="006434EB" w:rsidRDefault="002D3CE4">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FB4190" id="Grupo 37" o:spid="_x0000_s1026" style="position:absolute;margin-left:87.9pt;margin-top:727.75pt;width:442pt;height:25.2pt;z-index:251659776;mso-wrap-distance-left:0;mso-wrap-distance-right:0;mso-position-horizontal-relative:page;mso-position-vertical-relative:page;mso-width-relative:margin;mso-height-relative:margin" coordorigin="-91" coordsize="5971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">
              <v:rect id="Rectángulo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rr8IA&#10;AADaAAAADwAAAGRycy9kb3ducmV2LnhtbESPwWrDMAyG74O9g9Ggl7E6Ke3IsrqllBZ2bVZ21mIt&#10;CYvlYHtp+vbTodCj+PV/0rfeTq5XI4XYeTaQzzNQxLW3HTcGzp/HlwJUTMgWe89k4EoRtpvHhzWW&#10;1l/4RGOVGiUQjiUaaFMaSq1j3ZLDOPcDsWQ/PjhMMoZG24AXgbteL7LsVTvsWC60ONC+pfq3+nNC&#10;Ob/tVvpQfOfL5/1XEca8OmVHY2ZP0+4dVKIp3Zdv7Q9rQH4VFdE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SuvwgAAANo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Cuadro de texto 39" o:spid="_x0000_s1028" type="#_x0000_t202" style="position:absolute;left:-91;top:666;width:57054;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0G8QA&#10;AADaAAAADwAAAGRycy9kb3ducmV2LnhtbESPQWvCQBSE7wX/w/KE3urGFKSmboIIYk9CrR56e2Sf&#10;2Wj2bdjdaNpf3y0Uehxm5htmVY22EzfyoXWsYD7LQBDXTrfcKDh+bJ9eQISIrLFzTAq+KEBVTh5W&#10;WGh353e6HWIjEoRDgQpMjH0hZagNWQwz1xMn7+y8xZikb6T2eE9w28k8yxbSYstpwWBPG0P19TBY&#10;Bf60z9eby+dpyHfyuzHH4Vkv9ko9Tsf1K4hIY/wP/7XftII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E9BvEAAAA2gAAAA8AAAAAAAAAAAAAAAAAmAIAAGRycy9k&#10;b3ducmV2LnhtbFBLBQYAAAAABAAEAPUAAACJAwAAAAA=&#10;" filled="f" stroked="f" strokeweight=".5pt">
                <v:textbox inset=",,,0">
                  <w:txbxContent>
                    <w:p w:rsidR="00373B3C" w:rsidRPr="008446E0" w:rsidRDefault="00373B3C">
                      <w:pPr>
                        <w:jc w:val="right"/>
                        <w:rPr>
                          <w:rFonts w:ascii="Arial" w:hAnsi="Arial" w:cs="Arial"/>
                          <w:color w:val="7F7F7F"/>
                        </w:rPr>
                      </w:pPr>
                      <w:r>
                        <w:rPr>
                          <w:rFonts w:ascii="Arial" w:hAnsi="Arial" w:cs="Arial"/>
                          <w:lang w:val="es-ES"/>
                        </w:rPr>
                        <w:t>0</w:t>
                      </w:r>
                      <w:r w:rsidR="007630F3">
                        <w:rPr>
                          <w:rFonts w:ascii="Arial" w:hAnsi="Arial" w:cs="Arial"/>
                          <w:lang w:val="es-ES"/>
                        </w:rPr>
                        <w:t>3</w:t>
                      </w:r>
                      <w:r>
                        <w:rPr>
                          <w:rFonts w:ascii="Arial" w:hAnsi="Arial" w:cs="Arial"/>
                          <w:lang w:val="es-ES"/>
                        </w:rPr>
                        <w:t xml:space="preserve"> </w:t>
                      </w:r>
                      <w:r w:rsidRPr="008446E0">
                        <w:rPr>
                          <w:rFonts w:ascii="Arial" w:hAnsi="Arial" w:cs="Arial"/>
                          <w:lang w:val="es-ES"/>
                        </w:rPr>
                        <w:t xml:space="preserve">de </w:t>
                      </w:r>
                      <w:proofErr w:type="gramStart"/>
                      <w:r w:rsidR="007630F3">
                        <w:rPr>
                          <w:rFonts w:ascii="Arial" w:hAnsi="Arial" w:cs="Arial"/>
                          <w:lang w:val="es-ES"/>
                        </w:rPr>
                        <w:t>Octubre</w:t>
                      </w:r>
                      <w:proofErr w:type="gramEnd"/>
                      <w:r>
                        <w:rPr>
                          <w:rFonts w:ascii="Arial" w:hAnsi="Arial" w:cs="Arial"/>
                          <w:lang w:val="es-ES"/>
                        </w:rPr>
                        <w:t xml:space="preserve"> </w:t>
                      </w:r>
                      <w:r w:rsidRPr="008446E0">
                        <w:rPr>
                          <w:rFonts w:ascii="Arial" w:hAnsi="Arial" w:cs="Arial"/>
                          <w:lang w:val="es-ES"/>
                        </w:rPr>
                        <w:t>de</w:t>
                      </w:r>
                      <w:r>
                        <w:rPr>
                          <w:rFonts w:ascii="Arial" w:hAnsi="Arial" w:cs="Arial"/>
                          <w:lang w:val="es-ES"/>
                        </w:rPr>
                        <w:t xml:space="preserve"> 2018</w:t>
                      </w:r>
                    </w:p>
                    <w:p w:rsidR="00373B3C" w:rsidRPr="006434EB" w:rsidRDefault="00373B3C">
                      <w:pPr>
                        <w:jc w:val="right"/>
                        <w:rPr>
                          <w:color w:val="808080"/>
                        </w:rPr>
                      </w:pPr>
                    </w:p>
                  </w:txbxContent>
                </v:textbox>
              </v:shape>
              <w10:wrap type="square" anchorx="page" anchory="page"/>
            </v:group>
          </w:pict>
        </mc:Fallback>
      </mc:AlternateContent>
    </w:r>
    <w:r>
      <w:rPr>
        <w:noProof/>
        <w:lang w:val="es-MX" w:eastAsia="es-MX"/>
      </w:rPr>
      <mc:AlternateContent>
        <mc:Choice Requires="wps">
          <w:drawing>
            <wp:anchor distT="0" distB="0" distL="0" distR="0" simplePos="0" relativeHeight="251657728" behindDoc="0" locked="0" layoutInCell="1" allowOverlap="1" wp14:anchorId="2689D689" wp14:editId="10F8010A">
              <wp:simplePos x="0" y="0"/>
              <wp:positionH relativeFrom="page">
                <wp:posOffset>6692265</wp:posOffset>
              </wp:positionH>
              <wp:positionV relativeFrom="page">
                <wp:posOffset>9338310</wp:posOffset>
              </wp:positionV>
              <wp:extent cx="457200" cy="320040"/>
              <wp:effectExtent l="0" t="3810" r="3810" b="0"/>
              <wp:wrapSquare wrapText="bothSides"/>
              <wp:docPr id="5"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2D3CE4" w:rsidRPr="00C17A97" w:rsidRDefault="002D3CE4">
                          <w:pPr>
                            <w:jc w:val="right"/>
                            <w:rPr>
                              <w:rFonts w:ascii="Arial" w:hAnsi="Arial" w:cs="Arial"/>
                              <w:color w:val="FFFFFF"/>
                              <w:sz w:val="22"/>
                              <w:szCs w:val="22"/>
                            </w:rPr>
                          </w:pPr>
                          <w:r w:rsidRPr="00C17A97">
                            <w:rPr>
                              <w:rFonts w:ascii="Arial" w:hAnsi="Arial" w:cs="Arial"/>
                              <w:color w:val="FFFFFF"/>
                              <w:sz w:val="22"/>
                              <w:szCs w:val="22"/>
                            </w:rPr>
                            <w:fldChar w:fldCharType="begin"/>
                          </w:r>
                          <w:r w:rsidRPr="00C17A97">
                            <w:rPr>
                              <w:rFonts w:ascii="Arial" w:hAnsi="Arial" w:cs="Arial"/>
                              <w:color w:val="FFFFFF"/>
                              <w:sz w:val="22"/>
                              <w:szCs w:val="22"/>
                            </w:rPr>
                            <w:instrText>PAGE   \* MERGEFORMAT</w:instrText>
                          </w:r>
                          <w:r w:rsidRPr="00C17A97">
                            <w:rPr>
                              <w:rFonts w:ascii="Arial" w:hAnsi="Arial" w:cs="Arial"/>
                              <w:color w:val="FFFFFF"/>
                              <w:sz w:val="22"/>
                              <w:szCs w:val="22"/>
                            </w:rPr>
                            <w:fldChar w:fldCharType="separate"/>
                          </w:r>
                          <w:r w:rsidR="004E2CE0" w:rsidRPr="004E2CE0">
                            <w:rPr>
                              <w:rFonts w:ascii="Arial" w:hAnsi="Arial" w:cs="Arial"/>
                              <w:noProof/>
                              <w:color w:val="FFFFFF"/>
                              <w:sz w:val="22"/>
                              <w:szCs w:val="22"/>
                              <w:lang w:val="es-ES"/>
                            </w:rPr>
                            <w:t>10</w:t>
                          </w:r>
                          <w:r w:rsidRPr="00C17A97">
                            <w:rPr>
                              <w:rFonts w:ascii="Arial" w:hAnsi="Arial" w:cs="Arial"/>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689D689" id="Rectángulo 40" o:spid="_x0000_s1029" style="position:absolute;margin-left:526.95pt;margin-top:735.3pt;width:36pt;height:25.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" fillcolor="black" stroked="f" strokeweight="3pt">
              <v:textbox>
                <w:txbxContent>
                  <w:p w:rsidR="002D3CE4" w:rsidRPr="00C17A97" w:rsidRDefault="002D3CE4">
                    <w:pPr>
                      <w:jc w:val="right"/>
                      <w:rPr>
                        <w:rFonts w:ascii="Arial" w:hAnsi="Arial" w:cs="Arial"/>
                        <w:color w:val="FFFFFF"/>
                        <w:sz w:val="22"/>
                        <w:szCs w:val="22"/>
                      </w:rPr>
                    </w:pPr>
                    <w:r w:rsidRPr="00C17A97">
                      <w:rPr>
                        <w:rFonts w:ascii="Arial" w:hAnsi="Arial" w:cs="Arial"/>
                        <w:color w:val="FFFFFF"/>
                        <w:sz w:val="22"/>
                        <w:szCs w:val="22"/>
                      </w:rPr>
                      <w:fldChar w:fldCharType="begin"/>
                    </w:r>
                    <w:r w:rsidRPr="00C17A97">
                      <w:rPr>
                        <w:rFonts w:ascii="Arial" w:hAnsi="Arial" w:cs="Arial"/>
                        <w:color w:val="FFFFFF"/>
                        <w:sz w:val="22"/>
                        <w:szCs w:val="22"/>
                      </w:rPr>
                      <w:instrText>PAGE   \* MERGEFORMAT</w:instrText>
                    </w:r>
                    <w:r w:rsidRPr="00C17A97">
                      <w:rPr>
                        <w:rFonts w:ascii="Arial" w:hAnsi="Arial" w:cs="Arial"/>
                        <w:color w:val="FFFFFF"/>
                        <w:sz w:val="22"/>
                        <w:szCs w:val="22"/>
                      </w:rPr>
                      <w:fldChar w:fldCharType="separate"/>
                    </w:r>
                    <w:r w:rsidR="004E2CE0" w:rsidRPr="004E2CE0">
                      <w:rPr>
                        <w:rFonts w:ascii="Arial" w:hAnsi="Arial" w:cs="Arial"/>
                        <w:noProof/>
                        <w:color w:val="FFFFFF"/>
                        <w:sz w:val="22"/>
                        <w:szCs w:val="22"/>
                        <w:lang w:val="es-ES"/>
                      </w:rPr>
                      <w:t>10</w:t>
                    </w:r>
                    <w:r w:rsidRPr="00C17A97">
                      <w:rPr>
                        <w:rFonts w:ascii="Arial" w:hAnsi="Arial" w:cs="Arial"/>
                        <w:color w:val="FFFFFF"/>
                        <w:sz w:val="22"/>
                        <w:szCs w:val="22"/>
                      </w:rPr>
                      <w:fldChar w:fldCharType="end"/>
                    </w:r>
                  </w:p>
                </w:txbxContent>
              </v:textbox>
              <w10:wrap type="square"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E4" w:rsidRDefault="002D3CE4">
    <w:pPr>
      <w:pStyle w:val="Piedepgina"/>
    </w:pPr>
    <w:r>
      <w:rPr>
        <w:noProof/>
        <w:lang w:val="es-MX" w:eastAsia="es-MX"/>
      </w:rPr>
      <mc:AlternateContent>
        <mc:Choice Requires="wpg">
          <w:drawing>
            <wp:anchor distT="0" distB="0" distL="0" distR="0" simplePos="0" relativeHeight="251656704" behindDoc="0" locked="0" layoutInCell="1" allowOverlap="1" wp14:anchorId="1FABE6EC" wp14:editId="20C6A282">
              <wp:simplePos x="0" y="0"/>
              <wp:positionH relativeFrom="page">
                <wp:posOffset>1080135</wp:posOffset>
              </wp:positionH>
              <wp:positionV relativeFrom="page">
                <wp:posOffset>9338310</wp:posOffset>
              </wp:positionV>
              <wp:extent cx="5604510" cy="320040"/>
              <wp:effectExtent l="3810" t="3810" r="3810" b="0"/>
              <wp:wrapSquare wrapText="bothSides"/>
              <wp:docPr id="2"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4510" cy="320040"/>
                        <a:chOff x="0" y="0"/>
                        <a:chExt cx="5962650" cy="323851"/>
                      </a:xfrm>
                    </wpg:grpSpPr>
                    <wps:wsp>
                      <wps:cNvPr id="3" name="Rectángulo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 name="Cuadro de texto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D3CE4" w:rsidRPr="00D47BF3" w:rsidRDefault="002D3CE4" w:rsidP="00F41F9D">
                            <w:pPr>
                              <w:jc w:val="right"/>
                              <w:rPr>
                                <w:color w:val="7F7F7F"/>
                              </w:rPr>
                            </w:pPr>
                            <w:r>
                              <w:rPr>
                                <w:rFonts w:ascii="Arial" w:hAnsi="Arial" w:cs="Arial"/>
                                <w:lang w:val="es-ES"/>
                              </w:rPr>
                              <w:t xml:space="preserve">03 </w:t>
                            </w:r>
                            <w:r w:rsidRPr="00D47BF3">
                              <w:rPr>
                                <w:rFonts w:ascii="Arial" w:hAnsi="Arial" w:cs="Arial"/>
                                <w:lang w:val="es-ES"/>
                              </w:rPr>
                              <w:t xml:space="preserve">de </w:t>
                            </w:r>
                            <w:r>
                              <w:rPr>
                                <w:rFonts w:ascii="Arial" w:hAnsi="Arial" w:cs="Arial"/>
                                <w:lang w:val="es-ES"/>
                              </w:rPr>
                              <w:t xml:space="preserve">Octubre del </w:t>
                            </w:r>
                            <w:r w:rsidRPr="00D47BF3">
                              <w:rPr>
                                <w:rFonts w:ascii="Arial" w:hAnsi="Arial" w:cs="Arial"/>
                                <w:lang w:val="es-ES"/>
                              </w:rPr>
                              <w:t>201</w:t>
                            </w:r>
                            <w:r>
                              <w:rPr>
                                <w:rFonts w:ascii="Arial" w:hAnsi="Arial" w:cs="Arial"/>
                                <w:lang w:val="es-ES"/>
                              </w:rPr>
                              <w:t>8</w:t>
                            </w:r>
                          </w:p>
                          <w:p w:rsidR="002D3CE4" w:rsidRPr="006434EB" w:rsidRDefault="002D3CE4">
                            <w:pPr>
                              <w:jc w:val="right"/>
                              <w:rPr>
                                <w:rFonts w:ascii="Arial" w:hAnsi="Arial" w:cs="Arial"/>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1FABE6EC" id="_x0000_s1030" style="position:absolute;margin-left:85.05pt;margin-top:735.3pt;width:441.3pt;height:25.2pt;z-index:251656704;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">
              <v:rect id="Rectángulo 38" o:spid="_x0000_s1031"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53sIA&#10;AADaAAAADwAAAGRycy9kb3ducmV2LnhtbESPQWvCQBSE7wX/w/IEL0U3sVbS1FVEFLyaiudn9jUJ&#10;zb4Nu2tM/323IHgcZuYbZrUZTCt6cr6xrCCdJSCIS6sbrhScvw7TDIQPyBpby6Tglzxs1qOXFeba&#10;3vlEfREqESHsc1RQh9DlUvqyJoN+Zjvi6H1bZzBE6SqpHd4j3LRyniRLabDhuFBjR7uayp/iZiLl&#10;/LF9l/vsmi5ed5fM9WlxSg5KTcbD9hNEoCE8w4/2USt4g/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bnewgAAANo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Cuadro de texto 39" o:spid="_x0000_s1032"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bhcQA&#10;AADaAAAADwAAAGRycy9kb3ducmV2LnhtbESPQWvCQBSE7wX/w/KE3urGtIikboIIYk9CrR56e2Sf&#10;2Wj2bdjdaNpf3y0Uehxm5htmVY22EzfyoXWsYD7LQBDXTrfcKDh+bJ+WIEJE1tg5JgVfFKAqJw8r&#10;LLS78zvdDrERCcKhQAUmxr6QMtSGLIaZ64mTd3beYkzSN1J7vCe47WSeZQtpseW0YLCnjaH6ehis&#10;An/a5+vN5fM05Dv53Zjj8KwXe6Uep+P6FUSkMf6H/9pvWsE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FW4XEAAAA2gAAAA8AAAAAAAAAAAAAAAAAmAIAAGRycy9k&#10;b3ducmV2LnhtbFBLBQYAAAAABAAEAPUAAACJAwAAAAA=&#10;" filled="f" stroked="f" strokeweight=".5pt">
                <v:textbox inset=",,,0">
                  <w:txbxContent>
                    <w:p w:rsidR="00373B3C" w:rsidRPr="00D47BF3" w:rsidRDefault="00373B3C" w:rsidP="00F41F9D">
                      <w:pPr>
                        <w:jc w:val="right"/>
                        <w:rPr>
                          <w:color w:val="7F7F7F"/>
                        </w:rPr>
                      </w:pPr>
                      <w:r>
                        <w:rPr>
                          <w:rFonts w:ascii="Arial" w:hAnsi="Arial" w:cs="Arial"/>
                          <w:lang w:val="es-ES"/>
                        </w:rPr>
                        <w:t>0</w:t>
                      </w:r>
                      <w:r w:rsidR="007630F3">
                        <w:rPr>
                          <w:rFonts w:ascii="Arial" w:hAnsi="Arial" w:cs="Arial"/>
                          <w:lang w:val="es-ES"/>
                        </w:rPr>
                        <w:t>3</w:t>
                      </w:r>
                      <w:r>
                        <w:rPr>
                          <w:rFonts w:ascii="Arial" w:hAnsi="Arial" w:cs="Arial"/>
                          <w:lang w:val="es-ES"/>
                        </w:rPr>
                        <w:t xml:space="preserve"> </w:t>
                      </w:r>
                      <w:r w:rsidRPr="00D47BF3">
                        <w:rPr>
                          <w:rFonts w:ascii="Arial" w:hAnsi="Arial" w:cs="Arial"/>
                          <w:lang w:val="es-ES"/>
                        </w:rPr>
                        <w:t xml:space="preserve">de </w:t>
                      </w:r>
                      <w:proofErr w:type="gramStart"/>
                      <w:r w:rsidR="007630F3">
                        <w:rPr>
                          <w:rFonts w:ascii="Arial" w:hAnsi="Arial" w:cs="Arial"/>
                          <w:lang w:val="es-ES"/>
                        </w:rPr>
                        <w:t>Octubre</w:t>
                      </w:r>
                      <w:proofErr w:type="gramEnd"/>
                      <w:r>
                        <w:rPr>
                          <w:rFonts w:ascii="Arial" w:hAnsi="Arial" w:cs="Arial"/>
                          <w:lang w:val="es-ES"/>
                        </w:rPr>
                        <w:t xml:space="preserve"> del </w:t>
                      </w:r>
                      <w:r w:rsidRPr="00D47BF3">
                        <w:rPr>
                          <w:rFonts w:ascii="Arial" w:hAnsi="Arial" w:cs="Arial"/>
                          <w:lang w:val="es-ES"/>
                        </w:rPr>
                        <w:t>201</w:t>
                      </w:r>
                      <w:r>
                        <w:rPr>
                          <w:rFonts w:ascii="Arial" w:hAnsi="Arial" w:cs="Arial"/>
                          <w:lang w:val="es-ES"/>
                        </w:rPr>
                        <w:t>8</w:t>
                      </w:r>
                    </w:p>
                    <w:p w:rsidR="00373B3C" w:rsidRPr="006434EB" w:rsidRDefault="00373B3C">
                      <w:pPr>
                        <w:jc w:val="right"/>
                        <w:rPr>
                          <w:rFonts w:ascii="Arial" w:hAnsi="Arial" w:cs="Arial"/>
                          <w:color w:val="808080"/>
                        </w:rPr>
                      </w:pPr>
                    </w:p>
                  </w:txbxContent>
                </v:textbox>
              </v:shape>
              <w10:wrap type="square" anchorx="page" anchory="page"/>
            </v:group>
          </w:pict>
        </mc:Fallback>
      </mc:AlternateContent>
    </w:r>
    <w:r>
      <w:rPr>
        <w:noProof/>
        <w:lang w:val="es-MX" w:eastAsia="es-MX"/>
      </w:rPr>
      <mc:AlternateContent>
        <mc:Choice Requires="wps">
          <w:drawing>
            <wp:anchor distT="0" distB="0" distL="0" distR="0" simplePos="0" relativeHeight="251655680" behindDoc="0" locked="0" layoutInCell="1" allowOverlap="1" wp14:anchorId="7F552698" wp14:editId="00B69F77">
              <wp:simplePos x="0" y="0"/>
              <wp:positionH relativeFrom="page">
                <wp:posOffset>6692265</wp:posOffset>
              </wp:positionH>
              <wp:positionV relativeFrom="page">
                <wp:posOffset>9338310</wp:posOffset>
              </wp:positionV>
              <wp:extent cx="457200" cy="320040"/>
              <wp:effectExtent l="0" t="3810" r="3810" b="0"/>
              <wp:wrapSquare wrapText="bothSides"/>
              <wp:docPr id="1"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2D3CE4" w:rsidRPr="006434EB" w:rsidRDefault="002D3CE4">
                          <w:pPr>
                            <w:jc w:val="right"/>
                            <w:rPr>
                              <w:rFonts w:ascii="Arial" w:hAnsi="Arial" w:cs="Arial"/>
                              <w:b/>
                              <w:color w:val="FFFFFF"/>
                              <w:sz w:val="24"/>
                              <w:szCs w:val="24"/>
                            </w:rPr>
                          </w:pPr>
                          <w:r>
                            <w:rPr>
                              <w:rFonts w:ascii="Arial" w:hAnsi="Arial" w:cs="Arial"/>
                              <w:b/>
                              <w:color w:val="FFFFFF"/>
                              <w:sz w:val="24"/>
                              <w:szCs w:val="24"/>
                            </w:rPr>
                            <w:t>9</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7F552698" id="_x0000_s1033" style="position:absolute;margin-left:526.95pt;margin-top:735.3pt;width:36pt;height:25.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" fillcolor="black" stroked="f" strokeweight="3pt">
              <v:textbox>
                <w:txbxContent>
                  <w:p w:rsidR="00373B3C" w:rsidRPr="006434EB" w:rsidRDefault="00373B3C">
                    <w:pPr>
                      <w:jc w:val="right"/>
                      <w:rPr>
                        <w:rFonts w:ascii="Arial" w:hAnsi="Arial" w:cs="Arial"/>
                        <w:b/>
                        <w:color w:val="FFFFFF"/>
                        <w:sz w:val="24"/>
                        <w:szCs w:val="24"/>
                      </w:rPr>
                    </w:pPr>
                    <w:r>
                      <w:rPr>
                        <w:rFonts w:ascii="Arial" w:hAnsi="Arial" w:cs="Arial"/>
                        <w:b/>
                        <w:color w:val="FFFFFF"/>
                        <w:sz w:val="24"/>
                        <w:szCs w:val="24"/>
                      </w:rPr>
                      <w:t>9</w:t>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CE4" w:rsidRDefault="002D3CE4" w:rsidP="00456B6C">
      <w:r>
        <w:separator/>
      </w:r>
    </w:p>
  </w:footnote>
  <w:footnote w:type="continuationSeparator" w:id="0">
    <w:p w:rsidR="002D3CE4" w:rsidRDefault="002D3CE4" w:rsidP="00456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E4" w:rsidRDefault="002D3CE4">
    <w:pPr>
      <w:pStyle w:val="Encabezado"/>
    </w:pPr>
    <w:r w:rsidRPr="00EF7BC2">
      <w:rPr>
        <w:b/>
        <w:noProof/>
        <w:color w:val="002060"/>
        <w:sz w:val="28"/>
        <w:lang w:val="es-MX" w:eastAsia="es-MX"/>
      </w:rPr>
      <w:drawing>
        <wp:anchor distT="0" distB="0" distL="114300" distR="114300" simplePos="0" relativeHeight="251660800" behindDoc="0" locked="0" layoutInCell="1" allowOverlap="1" wp14:anchorId="15F2259E" wp14:editId="0599E390">
          <wp:simplePos x="0" y="0"/>
          <wp:positionH relativeFrom="margin">
            <wp:posOffset>310515</wp:posOffset>
          </wp:positionH>
          <wp:positionV relativeFrom="paragraph">
            <wp:posOffset>53137</wp:posOffset>
          </wp:positionV>
          <wp:extent cx="1581150" cy="298018"/>
          <wp:effectExtent l="0" t="0" r="0" b="6985"/>
          <wp:wrapNone/>
          <wp:docPr id="11" name="Imagen 11" descr="C:\Users\vaguillonb\Documents\2017\FORMATOS\LOGOTIPO UTSJR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guillonb\Documents\2017\FORMATOS\LOGOTIPO UTSJR 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6692" cy="3028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3CE4" w:rsidRDefault="002D3CE4" w:rsidP="00CC345D">
    <w:pPr>
      <w:jc w:val="right"/>
      <w:rPr>
        <w:rFonts w:ascii="Verdana" w:hAnsi="Verdana"/>
      </w:rPr>
    </w:pPr>
    <w:r>
      <w:rPr>
        <w:rFonts w:ascii="Verdana" w:hAnsi="Verdana"/>
      </w:rPr>
      <w:t>NOTAS A LOS ESTADOS FINANCIEROS</w:t>
    </w:r>
  </w:p>
  <w:p w:rsidR="002D3CE4" w:rsidRDefault="002D3CE4" w:rsidP="00A01F09">
    <w:pPr>
      <w:tabs>
        <w:tab w:val="center" w:pos="4419"/>
        <w:tab w:val="right" w:pos="8838"/>
      </w:tabs>
      <w:jc w:val="right"/>
      <w:rPr>
        <w:rFonts w:ascii="Verdana" w:hAnsi="Verdana"/>
      </w:rPr>
    </w:pPr>
    <w:r>
      <w:rPr>
        <w:rFonts w:ascii="Verdana" w:hAnsi="Verdana"/>
        <w:noProof/>
        <w:lang w:eastAsia="es-MX"/>
      </w:rPr>
      <mc:AlternateContent>
        <mc:Choice Requires="wps">
          <w:drawing>
            <wp:anchor distT="0" distB="0" distL="114300" distR="114300" simplePos="0" relativeHeight="251654656" behindDoc="0" locked="0" layoutInCell="1" allowOverlap="1" wp14:anchorId="221F76E9" wp14:editId="2C219EE3">
              <wp:simplePos x="0" y="0"/>
              <wp:positionH relativeFrom="column">
                <wp:posOffset>-7122</wp:posOffset>
              </wp:positionH>
              <wp:positionV relativeFrom="paragraph">
                <wp:posOffset>129574</wp:posOffset>
              </wp:positionV>
              <wp:extent cx="5591175" cy="0"/>
              <wp:effectExtent l="5715" t="8255" r="13335" b="1079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CFCE6" id="_x0000_t32" coordsize="21600,21600" o:spt="32" o:oned="t" path="m,l21600,21600e" filled="f">
              <v:path arrowok="t" fillok="f" o:connecttype="none"/>
              <o:lock v:ext="edit" shapetype="t"/>
            </v:shapetype>
            <v:shape id="AutoShape 6" o:spid="_x0000_s1026" type="#_x0000_t32" style="position:absolute;margin-left:-.55pt;margin-top:10.2pt;width:440.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GdHQ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"/>
          </w:pict>
        </mc:Fallback>
      </mc:AlternateContent>
    </w:r>
    <w:r>
      <w:rPr>
        <w:rFonts w:ascii="Verdana" w:hAnsi="Verdana"/>
      </w:rPr>
      <w:t>AL 30 de Septiembre del 2018</w:t>
    </w:r>
  </w:p>
  <w:p w:rsidR="002D3CE4" w:rsidRPr="0017409C" w:rsidRDefault="002D3CE4" w:rsidP="00CC345D">
    <w:pPr>
      <w:jc w:val="right"/>
      <w:rPr>
        <w:rFonts w:ascii="Verdana" w:hAnsi="Verdana"/>
        <w:color w:val="7F7F7F"/>
        <w:sz w:val="16"/>
        <w:szCs w:val="16"/>
      </w:rPr>
    </w:pPr>
    <w:r>
      <w:rPr>
        <w:rFonts w:ascii="Verdana" w:hAnsi="Verdana"/>
        <w:sz w:val="16"/>
        <w:szCs w:val="16"/>
      </w:rPr>
      <w:t xml:space="preserve">   </w:t>
    </w:r>
  </w:p>
  <w:p w:rsidR="002D3CE4" w:rsidRPr="0034435B" w:rsidRDefault="002D3CE4" w:rsidP="00731DA6">
    <w:pPr>
      <w:pStyle w:val="Encabezado"/>
      <w:tabs>
        <w:tab w:val="clear" w:pos="4419"/>
        <w:tab w:val="clear" w:pos="8838"/>
        <w:tab w:val="left" w:pos="7695"/>
      </w:tabs>
      <w:rPr>
        <w:rFonts w:ascii="Verdana" w:hAnsi="Verdana"/>
        <w:lang w:val="es-MX"/>
      </w:rPr>
    </w:pPr>
    <w:r>
      <w:rPr>
        <w:rFonts w:ascii="Verdana" w:hAnsi="Verdana"/>
        <w:lang w:val="es-MX"/>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E4" w:rsidRPr="00687631" w:rsidRDefault="002D3CE4" w:rsidP="00CC345D">
    <w:pPr>
      <w:pStyle w:val="Ttulo3"/>
    </w:pPr>
    <w:r>
      <w:rPr>
        <w:lang w:val="es-MX"/>
      </w:rPr>
      <w:t xml:space="preserve">                        </w:t>
    </w:r>
    <w:r w:rsidRPr="00CC345D">
      <w:rPr>
        <w:sz w:val="24"/>
      </w:rPr>
      <w:t>UNIVERSIDAD TECNOL</w:t>
    </w:r>
    <w:r>
      <w:rPr>
        <w:sz w:val="24"/>
        <w:lang w:val="es-MX"/>
      </w:rPr>
      <w:t>Ó</w:t>
    </w:r>
    <w:r w:rsidRPr="00CC345D">
      <w:rPr>
        <w:sz w:val="24"/>
      </w:rPr>
      <w:t xml:space="preserve">GICA DE </w:t>
    </w:r>
    <w:r>
      <w:rPr>
        <w:sz w:val="24"/>
      </w:rPr>
      <w:t>SA</w:t>
    </w:r>
    <w:r w:rsidRPr="00CC345D">
      <w:rPr>
        <w:sz w:val="24"/>
      </w:rPr>
      <w:t>N JUAN DEL RÍO</w:t>
    </w:r>
  </w:p>
  <w:p w:rsidR="002D3CE4" w:rsidRPr="00CC345D" w:rsidRDefault="002D3CE4" w:rsidP="00CC345D">
    <w:pPr>
      <w:pStyle w:val="Ttulo3"/>
      <w:rPr>
        <w:rFonts w:cs="Arial"/>
        <w:sz w:val="22"/>
        <w:szCs w:val="18"/>
      </w:rPr>
    </w:pPr>
    <w:r w:rsidRPr="00EF7BC2">
      <w:rPr>
        <w:b w:val="0"/>
        <w:noProof/>
        <w:color w:val="002060"/>
        <w:sz w:val="28"/>
        <w:lang w:val="es-MX" w:eastAsia="es-MX"/>
      </w:rPr>
      <w:drawing>
        <wp:anchor distT="0" distB="0" distL="114300" distR="114300" simplePos="0" relativeHeight="251658752" behindDoc="0" locked="0" layoutInCell="1" allowOverlap="1" wp14:anchorId="15F2259E" wp14:editId="0599E390">
          <wp:simplePos x="0" y="0"/>
          <wp:positionH relativeFrom="margin">
            <wp:posOffset>91440</wp:posOffset>
          </wp:positionH>
          <wp:positionV relativeFrom="paragraph">
            <wp:posOffset>12065</wp:posOffset>
          </wp:positionV>
          <wp:extent cx="1457325" cy="274680"/>
          <wp:effectExtent l="0" t="0" r="0" b="0"/>
          <wp:wrapNone/>
          <wp:docPr id="7" name="Imagen 7" descr="C:\Users\vaguillonb\Documents\2017\FORMATOS\LOGOTIPO UTSJR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guillonb\Documents\2017\FORMATOS\LOGOTIPO UTSJR 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274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Cs w:val="18"/>
      </w:rPr>
      <w:t xml:space="preserve">                     </w:t>
    </w:r>
    <w:r>
      <w:rPr>
        <w:rFonts w:cs="Arial"/>
        <w:szCs w:val="18"/>
        <w:lang w:val="es-MX"/>
      </w:rPr>
      <w:t xml:space="preserve"> </w:t>
    </w:r>
    <w:r w:rsidRPr="00CC345D">
      <w:rPr>
        <w:rFonts w:cs="Arial"/>
        <w:sz w:val="22"/>
        <w:szCs w:val="18"/>
      </w:rPr>
      <w:t>NOTAS A LOS ESTADOS FINANCIEROS</w:t>
    </w:r>
  </w:p>
  <w:p w:rsidR="002D3CE4" w:rsidRPr="00CC345D" w:rsidRDefault="002D3CE4" w:rsidP="00CC345D">
    <w:pPr>
      <w:pStyle w:val="Ttulo3"/>
      <w:rPr>
        <w:rFonts w:cs="Arial"/>
        <w:sz w:val="22"/>
        <w:szCs w:val="18"/>
      </w:rPr>
    </w:pPr>
    <w:r w:rsidRPr="00CC345D">
      <w:rPr>
        <w:rFonts w:cs="Arial"/>
        <w:sz w:val="22"/>
        <w:szCs w:val="18"/>
      </w:rPr>
      <w:t xml:space="preserve">                         </w:t>
    </w:r>
    <w:r>
      <w:rPr>
        <w:rFonts w:cs="Arial"/>
        <w:sz w:val="22"/>
        <w:szCs w:val="18"/>
      </w:rPr>
      <w:t xml:space="preserve">AL </w:t>
    </w:r>
    <w:r>
      <w:rPr>
        <w:rFonts w:cs="Arial"/>
        <w:sz w:val="22"/>
        <w:szCs w:val="18"/>
        <w:lang w:val="es-MX"/>
      </w:rPr>
      <w:t>30 de Septiembre</w:t>
    </w:r>
    <w:r>
      <w:rPr>
        <w:rFonts w:cs="Arial"/>
        <w:sz w:val="22"/>
        <w:szCs w:val="18"/>
      </w:rPr>
      <w:t xml:space="preserve"> de 201</w:t>
    </w:r>
    <w:r>
      <w:rPr>
        <w:rFonts w:cs="Arial"/>
        <w:sz w:val="22"/>
        <w:szCs w:val="18"/>
        <w:lang w:val="es-MX"/>
      </w:rPr>
      <w:t>8</w:t>
    </w:r>
    <w:r w:rsidRPr="00CC345D">
      <w:rPr>
        <w:rFonts w:cs="Arial"/>
        <w:sz w:val="22"/>
        <w:szCs w:val="18"/>
      </w:rPr>
      <w:t xml:space="preserve"> </w:t>
    </w:r>
  </w:p>
  <w:p w:rsidR="002D3CE4" w:rsidRPr="00CC345D" w:rsidRDefault="002D3CE4" w:rsidP="00CC345D">
    <w:pPr>
      <w:pStyle w:val="Ttulo3"/>
      <w:rPr>
        <w:rFonts w:cs="Arial"/>
        <w:sz w:val="18"/>
      </w:rPr>
    </w:pPr>
    <w:r w:rsidRPr="00CC345D">
      <w:rPr>
        <w:rFonts w:cs="Arial"/>
        <w:sz w:val="22"/>
        <w:szCs w:val="18"/>
      </w:rPr>
      <w:t xml:space="preserve">                            </w:t>
    </w:r>
    <w:r w:rsidRPr="00CC345D">
      <w:rPr>
        <w:rFonts w:cs="Arial"/>
        <w:sz w:val="22"/>
        <w:szCs w:val="22"/>
      </w:rPr>
      <w:t>(Cifras expre</w:t>
    </w:r>
    <w:r>
      <w:rPr>
        <w:rFonts w:cs="Arial"/>
        <w:sz w:val="22"/>
        <w:szCs w:val="22"/>
      </w:rPr>
      <w:t>sa</w:t>
    </w:r>
    <w:r w:rsidRPr="00CC345D">
      <w:rPr>
        <w:rFonts w:cs="Arial"/>
        <w:sz w:val="22"/>
        <w:szCs w:val="22"/>
      </w:rPr>
      <w:t>das en pesos</w:t>
    </w:r>
    <w:r w:rsidRPr="00CC345D">
      <w:rPr>
        <w:rFonts w:cs="Arial"/>
        <w:sz w:val="18"/>
      </w:rPr>
      <w:t>)</w:t>
    </w:r>
  </w:p>
  <w:p w:rsidR="002D3CE4" w:rsidRDefault="002D3C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72DC"/>
    <w:multiLevelType w:val="multilevel"/>
    <w:tmpl w:val="B1AC95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68D00E7"/>
    <w:multiLevelType w:val="multilevel"/>
    <w:tmpl w:val="86A8474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A760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A931FB"/>
    <w:multiLevelType w:val="multilevel"/>
    <w:tmpl w:val="528AE518"/>
    <w:lvl w:ilvl="0">
      <w:start w:val="6"/>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3475B9"/>
    <w:multiLevelType w:val="hybridMultilevel"/>
    <w:tmpl w:val="11E01504"/>
    <w:lvl w:ilvl="0" w:tplc="53AC666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2D2D1C"/>
    <w:multiLevelType w:val="hybridMultilevel"/>
    <w:tmpl w:val="B49C3EE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D46CF3"/>
    <w:multiLevelType w:val="hybridMultilevel"/>
    <w:tmpl w:val="7B6AFAB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285651"/>
    <w:multiLevelType w:val="hybridMultilevel"/>
    <w:tmpl w:val="73F880A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0F75C5"/>
    <w:multiLevelType w:val="hybridMultilevel"/>
    <w:tmpl w:val="C2E0909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344E22"/>
    <w:multiLevelType w:val="hybridMultilevel"/>
    <w:tmpl w:val="AFFE59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A60012"/>
    <w:multiLevelType w:val="hybridMultilevel"/>
    <w:tmpl w:val="7FB481B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267452"/>
    <w:multiLevelType w:val="hybridMultilevel"/>
    <w:tmpl w:val="7BBA077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1E4DD6"/>
    <w:multiLevelType w:val="hybridMultilevel"/>
    <w:tmpl w:val="B83EC54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225046"/>
    <w:multiLevelType w:val="hybridMultilevel"/>
    <w:tmpl w:val="0778087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09325C"/>
    <w:multiLevelType w:val="hybridMultilevel"/>
    <w:tmpl w:val="84C609E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CC0E91"/>
    <w:multiLevelType w:val="hybridMultilevel"/>
    <w:tmpl w:val="AE1E57BE"/>
    <w:lvl w:ilvl="0" w:tplc="E092C7E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152253"/>
    <w:multiLevelType w:val="hybridMultilevel"/>
    <w:tmpl w:val="0876FDA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FB0C96"/>
    <w:multiLevelType w:val="hybridMultilevel"/>
    <w:tmpl w:val="221AA02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565376"/>
    <w:multiLevelType w:val="hybridMultilevel"/>
    <w:tmpl w:val="BE2AEB66"/>
    <w:lvl w:ilvl="0" w:tplc="967212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27"/>
  </w:num>
  <w:num w:numId="4">
    <w:abstractNumId w:val="17"/>
  </w:num>
  <w:num w:numId="5">
    <w:abstractNumId w:val="15"/>
  </w:num>
  <w:num w:numId="6">
    <w:abstractNumId w:val="9"/>
  </w:num>
  <w:num w:numId="7">
    <w:abstractNumId w:val="20"/>
  </w:num>
  <w:num w:numId="8">
    <w:abstractNumId w:val="13"/>
  </w:num>
  <w:num w:numId="9">
    <w:abstractNumId w:val="0"/>
  </w:num>
  <w:num w:numId="10">
    <w:abstractNumId w:val="12"/>
  </w:num>
  <w:num w:numId="11">
    <w:abstractNumId w:val="5"/>
  </w:num>
  <w:num w:numId="12">
    <w:abstractNumId w:val="1"/>
  </w:num>
  <w:num w:numId="13">
    <w:abstractNumId w:val="3"/>
  </w:num>
  <w:num w:numId="14">
    <w:abstractNumId w:val="4"/>
  </w:num>
  <w:num w:numId="15">
    <w:abstractNumId w:val="23"/>
  </w:num>
  <w:num w:numId="16">
    <w:abstractNumId w:val="16"/>
  </w:num>
  <w:num w:numId="17">
    <w:abstractNumId w:val="14"/>
  </w:num>
  <w:num w:numId="18">
    <w:abstractNumId w:val="19"/>
  </w:num>
  <w:num w:numId="19">
    <w:abstractNumId w:val="8"/>
  </w:num>
  <w:num w:numId="20">
    <w:abstractNumId w:val="24"/>
  </w:num>
  <w:num w:numId="21">
    <w:abstractNumId w:val="7"/>
  </w:num>
  <w:num w:numId="22">
    <w:abstractNumId w:val="21"/>
  </w:num>
  <w:num w:numId="23">
    <w:abstractNumId w:val="25"/>
  </w:num>
  <w:num w:numId="24">
    <w:abstractNumId w:val="18"/>
  </w:num>
  <w:num w:numId="25">
    <w:abstractNumId w:val="11"/>
  </w:num>
  <w:num w:numId="26">
    <w:abstractNumId w:val="10"/>
  </w:num>
  <w:num w:numId="27">
    <w:abstractNumId w:val="26"/>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3F"/>
    <w:rsid w:val="000038B1"/>
    <w:rsid w:val="00005B05"/>
    <w:rsid w:val="0001355F"/>
    <w:rsid w:val="00014727"/>
    <w:rsid w:val="00014B95"/>
    <w:rsid w:val="000163F3"/>
    <w:rsid w:val="00020457"/>
    <w:rsid w:val="00022F2A"/>
    <w:rsid w:val="00024AF2"/>
    <w:rsid w:val="00024FEC"/>
    <w:rsid w:val="00025F88"/>
    <w:rsid w:val="0002621B"/>
    <w:rsid w:val="00032235"/>
    <w:rsid w:val="000330F8"/>
    <w:rsid w:val="00033C17"/>
    <w:rsid w:val="00033C7D"/>
    <w:rsid w:val="000405D9"/>
    <w:rsid w:val="00040D9C"/>
    <w:rsid w:val="000418B6"/>
    <w:rsid w:val="000454E5"/>
    <w:rsid w:val="00046296"/>
    <w:rsid w:val="00046D35"/>
    <w:rsid w:val="00047DAE"/>
    <w:rsid w:val="00047E02"/>
    <w:rsid w:val="00050867"/>
    <w:rsid w:val="00053003"/>
    <w:rsid w:val="0005426B"/>
    <w:rsid w:val="00055AFF"/>
    <w:rsid w:val="00057B9D"/>
    <w:rsid w:val="00065C4C"/>
    <w:rsid w:val="00070A08"/>
    <w:rsid w:val="00071761"/>
    <w:rsid w:val="00074725"/>
    <w:rsid w:val="00075638"/>
    <w:rsid w:val="00076515"/>
    <w:rsid w:val="00083BBA"/>
    <w:rsid w:val="00084C42"/>
    <w:rsid w:val="0008650B"/>
    <w:rsid w:val="00090624"/>
    <w:rsid w:val="00097B4F"/>
    <w:rsid w:val="000A2FAB"/>
    <w:rsid w:val="000A44EA"/>
    <w:rsid w:val="000A565F"/>
    <w:rsid w:val="000B048A"/>
    <w:rsid w:val="000B0521"/>
    <w:rsid w:val="000B13BF"/>
    <w:rsid w:val="000B2105"/>
    <w:rsid w:val="000B34F5"/>
    <w:rsid w:val="000B3E23"/>
    <w:rsid w:val="000B5425"/>
    <w:rsid w:val="000B6874"/>
    <w:rsid w:val="000B7D51"/>
    <w:rsid w:val="000C1649"/>
    <w:rsid w:val="000C3504"/>
    <w:rsid w:val="000C4C47"/>
    <w:rsid w:val="000C560B"/>
    <w:rsid w:val="000C5678"/>
    <w:rsid w:val="000D3E8E"/>
    <w:rsid w:val="000D643A"/>
    <w:rsid w:val="000E2305"/>
    <w:rsid w:val="000E3585"/>
    <w:rsid w:val="000E493F"/>
    <w:rsid w:val="000E6AE6"/>
    <w:rsid w:val="000E79FD"/>
    <w:rsid w:val="000F1018"/>
    <w:rsid w:val="000F546C"/>
    <w:rsid w:val="000F6B9D"/>
    <w:rsid w:val="0010259F"/>
    <w:rsid w:val="0010282E"/>
    <w:rsid w:val="001038E1"/>
    <w:rsid w:val="00103E56"/>
    <w:rsid w:val="001062F0"/>
    <w:rsid w:val="00106D97"/>
    <w:rsid w:val="0011037A"/>
    <w:rsid w:val="00110619"/>
    <w:rsid w:val="001115F8"/>
    <w:rsid w:val="001149FF"/>
    <w:rsid w:val="00116797"/>
    <w:rsid w:val="00123529"/>
    <w:rsid w:val="001238E3"/>
    <w:rsid w:val="0012680D"/>
    <w:rsid w:val="00127188"/>
    <w:rsid w:val="001303DC"/>
    <w:rsid w:val="001315BB"/>
    <w:rsid w:val="0013188B"/>
    <w:rsid w:val="0013222A"/>
    <w:rsid w:val="001333E5"/>
    <w:rsid w:val="0013474C"/>
    <w:rsid w:val="00135FFB"/>
    <w:rsid w:val="001437BC"/>
    <w:rsid w:val="00145BDE"/>
    <w:rsid w:val="00145F21"/>
    <w:rsid w:val="00151181"/>
    <w:rsid w:val="001556CA"/>
    <w:rsid w:val="0016127F"/>
    <w:rsid w:val="00161464"/>
    <w:rsid w:val="0016217B"/>
    <w:rsid w:val="00164610"/>
    <w:rsid w:val="00165D61"/>
    <w:rsid w:val="00172E7A"/>
    <w:rsid w:val="0017409C"/>
    <w:rsid w:val="001766CC"/>
    <w:rsid w:val="001825B4"/>
    <w:rsid w:val="00184226"/>
    <w:rsid w:val="00184C9D"/>
    <w:rsid w:val="00186D6E"/>
    <w:rsid w:val="00192DCA"/>
    <w:rsid w:val="001961A6"/>
    <w:rsid w:val="0019781B"/>
    <w:rsid w:val="001A1EA2"/>
    <w:rsid w:val="001A3171"/>
    <w:rsid w:val="001A3632"/>
    <w:rsid w:val="001A4C1E"/>
    <w:rsid w:val="001A513D"/>
    <w:rsid w:val="001A74D4"/>
    <w:rsid w:val="001B57DD"/>
    <w:rsid w:val="001B6A88"/>
    <w:rsid w:val="001B7793"/>
    <w:rsid w:val="001B7D70"/>
    <w:rsid w:val="001C05D3"/>
    <w:rsid w:val="001D4C8B"/>
    <w:rsid w:val="001D4F5D"/>
    <w:rsid w:val="001D5D09"/>
    <w:rsid w:val="001E11C9"/>
    <w:rsid w:val="001E225E"/>
    <w:rsid w:val="001E3BF6"/>
    <w:rsid w:val="001E5FC7"/>
    <w:rsid w:val="001E77DC"/>
    <w:rsid w:val="001F1C04"/>
    <w:rsid w:val="001F34A0"/>
    <w:rsid w:val="00202690"/>
    <w:rsid w:val="00203CF0"/>
    <w:rsid w:val="00205343"/>
    <w:rsid w:val="00206AC4"/>
    <w:rsid w:val="0020712C"/>
    <w:rsid w:val="00211423"/>
    <w:rsid w:val="002116C5"/>
    <w:rsid w:val="00213286"/>
    <w:rsid w:val="00215532"/>
    <w:rsid w:val="00221009"/>
    <w:rsid w:val="00221C66"/>
    <w:rsid w:val="0022260E"/>
    <w:rsid w:val="00224148"/>
    <w:rsid w:val="00225C29"/>
    <w:rsid w:val="00230F39"/>
    <w:rsid w:val="002322CB"/>
    <w:rsid w:val="00235110"/>
    <w:rsid w:val="002355B9"/>
    <w:rsid w:val="00235F4E"/>
    <w:rsid w:val="00236C79"/>
    <w:rsid w:val="00237154"/>
    <w:rsid w:val="002417AA"/>
    <w:rsid w:val="002418C8"/>
    <w:rsid w:val="00243CA5"/>
    <w:rsid w:val="00247356"/>
    <w:rsid w:val="0025280F"/>
    <w:rsid w:val="002536DD"/>
    <w:rsid w:val="00253C8F"/>
    <w:rsid w:val="00255208"/>
    <w:rsid w:val="002622E9"/>
    <w:rsid w:val="002650B2"/>
    <w:rsid w:val="0026751E"/>
    <w:rsid w:val="00267E2C"/>
    <w:rsid w:val="00270C81"/>
    <w:rsid w:val="00272807"/>
    <w:rsid w:val="00272DCE"/>
    <w:rsid w:val="002737F1"/>
    <w:rsid w:val="00274A1A"/>
    <w:rsid w:val="00276540"/>
    <w:rsid w:val="00276BE0"/>
    <w:rsid w:val="00276D60"/>
    <w:rsid w:val="00287E5E"/>
    <w:rsid w:val="00290524"/>
    <w:rsid w:val="0029151E"/>
    <w:rsid w:val="002920E6"/>
    <w:rsid w:val="002925B9"/>
    <w:rsid w:val="00292804"/>
    <w:rsid w:val="0029521A"/>
    <w:rsid w:val="002958CB"/>
    <w:rsid w:val="00296494"/>
    <w:rsid w:val="002A2163"/>
    <w:rsid w:val="002A2654"/>
    <w:rsid w:val="002A32B1"/>
    <w:rsid w:val="002A3892"/>
    <w:rsid w:val="002A3E75"/>
    <w:rsid w:val="002A7E4A"/>
    <w:rsid w:val="002B2F23"/>
    <w:rsid w:val="002B46AD"/>
    <w:rsid w:val="002B4F5F"/>
    <w:rsid w:val="002C0C4A"/>
    <w:rsid w:val="002C1715"/>
    <w:rsid w:val="002C3FFD"/>
    <w:rsid w:val="002C4DB7"/>
    <w:rsid w:val="002C6666"/>
    <w:rsid w:val="002D293E"/>
    <w:rsid w:val="002D3CE4"/>
    <w:rsid w:val="002D3E6A"/>
    <w:rsid w:val="002D6030"/>
    <w:rsid w:val="002E1F4C"/>
    <w:rsid w:val="002F25E5"/>
    <w:rsid w:val="002F56CB"/>
    <w:rsid w:val="002F5A07"/>
    <w:rsid w:val="002F710F"/>
    <w:rsid w:val="002F773E"/>
    <w:rsid w:val="00301468"/>
    <w:rsid w:val="0030183B"/>
    <w:rsid w:val="00304704"/>
    <w:rsid w:val="00306C7E"/>
    <w:rsid w:val="00307012"/>
    <w:rsid w:val="0031185F"/>
    <w:rsid w:val="00311F53"/>
    <w:rsid w:val="00313763"/>
    <w:rsid w:val="00316317"/>
    <w:rsid w:val="00317965"/>
    <w:rsid w:val="0032267C"/>
    <w:rsid w:val="003230BB"/>
    <w:rsid w:val="00323659"/>
    <w:rsid w:val="0032377D"/>
    <w:rsid w:val="0032441D"/>
    <w:rsid w:val="00326C72"/>
    <w:rsid w:val="00331A6C"/>
    <w:rsid w:val="003324EF"/>
    <w:rsid w:val="0033437A"/>
    <w:rsid w:val="003347FA"/>
    <w:rsid w:val="00335BE2"/>
    <w:rsid w:val="003361C4"/>
    <w:rsid w:val="00337AAC"/>
    <w:rsid w:val="003436FD"/>
    <w:rsid w:val="00343BED"/>
    <w:rsid w:val="0034435B"/>
    <w:rsid w:val="00344CAA"/>
    <w:rsid w:val="00345804"/>
    <w:rsid w:val="0034655E"/>
    <w:rsid w:val="00350971"/>
    <w:rsid w:val="00350B50"/>
    <w:rsid w:val="00353BC6"/>
    <w:rsid w:val="00357416"/>
    <w:rsid w:val="00357B70"/>
    <w:rsid w:val="003606A7"/>
    <w:rsid w:val="00361322"/>
    <w:rsid w:val="00362CAB"/>
    <w:rsid w:val="00363370"/>
    <w:rsid w:val="00364F66"/>
    <w:rsid w:val="0037029D"/>
    <w:rsid w:val="00370A5C"/>
    <w:rsid w:val="00371197"/>
    <w:rsid w:val="00373B3C"/>
    <w:rsid w:val="0037473E"/>
    <w:rsid w:val="00374DEF"/>
    <w:rsid w:val="0037511E"/>
    <w:rsid w:val="00375D19"/>
    <w:rsid w:val="00382917"/>
    <w:rsid w:val="00387509"/>
    <w:rsid w:val="0039106F"/>
    <w:rsid w:val="00395FAD"/>
    <w:rsid w:val="00397E9F"/>
    <w:rsid w:val="003A07DA"/>
    <w:rsid w:val="003A1BFB"/>
    <w:rsid w:val="003A2E6A"/>
    <w:rsid w:val="003A324F"/>
    <w:rsid w:val="003A3EE3"/>
    <w:rsid w:val="003A54B0"/>
    <w:rsid w:val="003A5950"/>
    <w:rsid w:val="003A6A74"/>
    <w:rsid w:val="003A73C0"/>
    <w:rsid w:val="003A78CE"/>
    <w:rsid w:val="003A7F15"/>
    <w:rsid w:val="003B1E7D"/>
    <w:rsid w:val="003B6FC1"/>
    <w:rsid w:val="003B710D"/>
    <w:rsid w:val="003C1A95"/>
    <w:rsid w:val="003C38F0"/>
    <w:rsid w:val="003C4024"/>
    <w:rsid w:val="003C5916"/>
    <w:rsid w:val="003C6EA2"/>
    <w:rsid w:val="003C7A5B"/>
    <w:rsid w:val="003D1F05"/>
    <w:rsid w:val="003D5425"/>
    <w:rsid w:val="003D58C2"/>
    <w:rsid w:val="003D5F83"/>
    <w:rsid w:val="003D62D4"/>
    <w:rsid w:val="003D6C7A"/>
    <w:rsid w:val="003D70C1"/>
    <w:rsid w:val="003D7BA1"/>
    <w:rsid w:val="003E0839"/>
    <w:rsid w:val="003E22EC"/>
    <w:rsid w:val="003E2F81"/>
    <w:rsid w:val="003E47D5"/>
    <w:rsid w:val="003E4CB2"/>
    <w:rsid w:val="003E4E97"/>
    <w:rsid w:val="003E62C6"/>
    <w:rsid w:val="003F1F14"/>
    <w:rsid w:val="003F2B03"/>
    <w:rsid w:val="003F4E2A"/>
    <w:rsid w:val="003F4F49"/>
    <w:rsid w:val="003F56DF"/>
    <w:rsid w:val="003F594E"/>
    <w:rsid w:val="003F73E9"/>
    <w:rsid w:val="003F7E15"/>
    <w:rsid w:val="00401C61"/>
    <w:rsid w:val="00403CD5"/>
    <w:rsid w:val="00403ED5"/>
    <w:rsid w:val="004047F1"/>
    <w:rsid w:val="00406C9E"/>
    <w:rsid w:val="00407E2B"/>
    <w:rsid w:val="00413E0E"/>
    <w:rsid w:val="0041651C"/>
    <w:rsid w:val="00416C38"/>
    <w:rsid w:val="00420721"/>
    <w:rsid w:val="00420B16"/>
    <w:rsid w:val="0042321F"/>
    <w:rsid w:val="0042583E"/>
    <w:rsid w:val="004316B8"/>
    <w:rsid w:val="00437701"/>
    <w:rsid w:val="0044026B"/>
    <w:rsid w:val="0044481E"/>
    <w:rsid w:val="00444C00"/>
    <w:rsid w:val="00451101"/>
    <w:rsid w:val="004519C0"/>
    <w:rsid w:val="004547FA"/>
    <w:rsid w:val="00455544"/>
    <w:rsid w:val="00456B6C"/>
    <w:rsid w:val="00457366"/>
    <w:rsid w:val="00461C25"/>
    <w:rsid w:val="004629AA"/>
    <w:rsid w:val="00462C22"/>
    <w:rsid w:val="00463839"/>
    <w:rsid w:val="00464BBC"/>
    <w:rsid w:val="00465BC4"/>
    <w:rsid w:val="00466A95"/>
    <w:rsid w:val="00466C8B"/>
    <w:rsid w:val="004710A5"/>
    <w:rsid w:val="00471FDE"/>
    <w:rsid w:val="00477573"/>
    <w:rsid w:val="004835DC"/>
    <w:rsid w:val="00483C31"/>
    <w:rsid w:val="0048551F"/>
    <w:rsid w:val="004922B2"/>
    <w:rsid w:val="00492CE5"/>
    <w:rsid w:val="0049453F"/>
    <w:rsid w:val="00496B3E"/>
    <w:rsid w:val="00497F8D"/>
    <w:rsid w:val="004A15DD"/>
    <w:rsid w:val="004A31F4"/>
    <w:rsid w:val="004A4F51"/>
    <w:rsid w:val="004B035D"/>
    <w:rsid w:val="004B13EB"/>
    <w:rsid w:val="004B17F0"/>
    <w:rsid w:val="004B3AB5"/>
    <w:rsid w:val="004B3EA6"/>
    <w:rsid w:val="004B3F60"/>
    <w:rsid w:val="004B40DB"/>
    <w:rsid w:val="004B52C5"/>
    <w:rsid w:val="004B57FA"/>
    <w:rsid w:val="004B5D2E"/>
    <w:rsid w:val="004B70F4"/>
    <w:rsid w:val="004B7538"/>
    <w:rsid w:val="004C0496"/>
    <w:rsid w:val="004C50D5"/>
    <w:rsid w:val="004C5D51"/>
    <w:rsid w:val="004C6942"/>
    <w:rsid w:val="004D14A1"/>
    <w:rsid w:val="004D2F1B"/>
    <w:rsid w:val="004D6B7A"/>
    <w:rsid w:val="004D75EB"/>
    <w:rsid w:val="004E2CE0"/>
    <w:rsid w:val="004E31C8"/>
    <w:rsid w:val="004E5017"/>
    <w:rsid w:val="004F1101"/>
    <w:rsid w:val="004F6A95"/>
    <w:rsid w:val="00503E16"/>
    <w:rsid w:val="00504BBC"/>
    <w:rsid w:val="0050599A"/>
    <w:rsid w:val="00516AD6"/>
    <w:rsid w:val="005173B5"/>
    <w:rsid w:val="00521555"/>
    <w:rsid w:val="00521C39"/>
    <w:rsid w:val="00524771"/>
    <w:rsid w:val="00536D9A"/>
    <w:rsid w:val="005422DA"/>
    <w:rsid w:val="00542BC0"/>
    <w:rsid w:val="00550054"/>
    <w:rsid w:val="005502E8"/>
    <w:rsid w:val="00550646"/>
    <w:rsid w:val="00550BF8"/>
    <w:rsid w:val="00552B6C"/>
    <w:rsid w:val="005534AE"/>
    <w:rsid w:val="00553D95"/>
    <w:rsid w:val="00554256"/>
    <w:rsid w:val="0055569B"/>
    <w:rsid w:val="00555BE8"/>
    <w:rsid w:val="005567C0"/>
    <w:rsid w:val="00557164"/>
    <w:rsid w:val="00561DCF"/>
    <w:rsid w:val="005650C5"/>
    <w:rsid w:val="005671ED"/>
    <w:rsid w:val="00571216"/>
    <w:rsid w:val="00572FD6"/>
    <w:rsid w:val="0058048D"/>
    <w:rsid w:val="00582317"/>
    <w:rsid w:val="00584C1F"/>
    <w:rsid w:val="005850B6"/>
    <w:rsid w:val="00585958"/>
    <w:rsid w:val="0059175B"/>
    <w:rsid w:val="00593D1B"/>
    <w:rsid w:val="00595E8C"/>
    <w:rsid w:val="00595FBD"/>
    <w:rsid w:val="005A08A2"/>
    <w:rsid w:val="005A1DED"/>
    <w:rsid w:val="005A2461"/>
    <w:rsid w:val="005A41EC"/>
    <w:rsid w:val="005A4F42"/>
    <w:rsid w:val="005A5748"/>
    <w:rsid w:val="005B3206"/>
    <w:rsid w:val="005C29D5"/>
    <w:rsid w:val="005C3B20"/>
    <w:rsid w:val="005C4525"/>
    <w:rsid w:val="005C6D14"/>
    <w:rsid w:val="005D08FA"/>
    <w:rsid w:val="005D1472"/>
    <w:rsid w:val="005D38B2"/>
    <w:rsid w:val="005D5857"/>
    <w:rsid w:val="005D6ACD"/>
    <w:rsid w:val="005E0891"/>
    <w:rsid w:val="005E10DA"/>
    <w:rsid w:val="005E7291"/>
    <w:rsid w:val="005F4E46"/>
    <w:rsid w:val="0060026A"/>
    <w:rsid w:val="00600E97"/>
    <w:rsid w:val="006029E3"/>
    <w:rsid w:val="00602CB0"/>
    <w:rsid w:val="006079CC"/>
    <w:rsid w:val="006104D0"/>
    <w:rsid w:val="006112B6"/>
    <w:rsid w:val="00612565"/>
    <w:rsid w:val="00613E34"/>
    <w:rsid w:val="0061521F"/>
    <w:rsid w:val="006153B1"/>
    <w:rsid w:val="006153EE"/>
    <w:rsid w:val="006210EA"/>
    <w:rsid w:val="00622A51"/>
    <w:rsid w:val="006233CA"/>
    <w:rsid w:val="006235C5"/>
    <w:rsid w:val="00623B25"/>
    <w:rsid w:val="00624859"/>
    <w:rsid w:val="00633EE3"/>
    <w:rsid w:val="00637F21"/>
    <w:rsid w:val="0064038D"/>
    <w:rsid w:val="00640E2D"/>
    <w:rsid w:val="00641305"/>
    <w:rsid w:val="00641654"/>
    <w:rsid w:val="006434EB"/>
    <w:rsid w:val="00643B24"/>
    <w:rsid w:val="00644D86"/>
    <w:rsid w:val="006507D5"/>
    <w:rsid w:val="00651653"/>
    <w:rsid w:val="00654689"/>
    <w:rsid w:val="006560B3"/>
    <w:rsid w:val="006579B8"/>
    <w:rsid w:val="00661355"/>
    <w:rsid w:val="00661E10"/>
    <w:rsid w:val="00662919"/>
    <w:rsid w:val="00663CB9"/>
    <w:rsid w:val="00665E06"/>
    <w:rsid w:val="006705A4"/>
    <w:rsid w:val="00670818"/>
    <w:rsid w:val="006723B5"/>
    <w:rsid w:val="00673A4D"/>
    <w:rsid w:val="0067412C"/>
    <w:rsid w:val="00677520"/>
    <w:rsid w:val="00677633"/>
    <w:rsid w:val="00680ADC"/>
    <w:rsid w:val="00681D31"/>
    <w:rsid w:val="00683A8A"/>
    <w:rsid w:val="00684624"/>
    <w:rsid w:val="006849D7"/>
    <w:rsid w:val="0068512E"/>
    <w:rsid w:val="0068662B"/>
    <w:rsid w:val="006870EB"/>
    <w:rsid w:val="00687631"/>
    <w:rsid w:val="0068791B"/>
    <w:rsid w:val="006919E8"/>
    <w:rsid w:val="00693644"/>
    <w:rsid w:val="00695321"/>
    <w:rsid w:val="0069586A"/>
    <w:rsid w:val="00697222"/>
    <w:rsid w:val="0069736F"/>
    <w:rsid w:val="006A3459"/>
    <w:rsid w:val="006A36B3"/>
    <w:rsid w:val="006A56EF"/>
    <w:rsid w:val="006B14FA"/>
    <w:rsid w:val="006B1AE4"/>
    <w:rsid w:val="006B40C0"/>
    <w:rsid w:val="006B4874"/>
    <w:rsid w:val="006B5E27"/>
    <w:rsid w:val="006C01E8"/>
    <w:rsid w:val="006C0C5A"/>
    <w:rsid w:val="006C3561"/>
    <w:rsid w:val="006C3906"/>
    <w:rsid w:val="006C456B"/>
    <w:rsid w:val="006C45F7"/>
    <w:rsid w:val="006C61A0"/>
    <w:rsid w:val="006D0407"/>
    <w:rsid w:val="006D070F"/>
    <w:rsid w:val="006D2FF4"/>
    <w:rsid w:val="006D48BC"/>
    <w:rsid w:val="006E1F63"/>
    <w:rsid w:val="006E235D"/>
    <w:rsid w:val="006E2742"/>
    <w:rsid w:val="006E30AE"/>
    <w:rsid w:val="006E6A16"/>
    <w:rsid w:val="006F1F11"/>
    <w:rsid w:val="006F26F7"/>
    <w:rsid w:val="006F2F74"/>
    <w:rsid w:val="00704047"/>
    <w:rsid w:val="00705F6F"/>
    <w:rsid w:val="0071556E"/>
    <w:rsid w:val="007168A1"/>
    <w:rsid w:val="00717113"/>
    <w:rsid w:val="0071789A"/>
    <w:rsid w:val="00721391"/>
    <w:rsid w:val="00721CC1"/>
    <w:rsid w:val="007248F2"/>
    <w:rsid w:val="007261A9"/>
    <w:rsid w:val="00726B7D"/>
    <w:rsid w:val="00726EA9"/>
    <w:rsid w:val="00727071"/>
    <w:rsid w:val="00727C96"/>
    <w:rsid w:val="00731DA6"/>
    <w:rsid w:val="0073261C"/>
    <w:rsid w:val="00733506"/>
    <w:rsid w:val="00733B89"/>
    <w:rsid w:val="007349BB"/>
    <w:rsid w:val="007403C9"/>
    <w:rsid w:val="00740747"/>
    <w:rsid w:val="00741C4C"/>
    <w:rsid w:val="007442C2"/>
    <w:rsid w:val="00746412"/>
    <w:rsid w:val="007470A1"/>
    <w:rsid w:val="0075093F"/>
    <w:rsid w:val="00753CA5"/>
    <w:rsid w:val="00755CFB"/>
    <w:rsid w:val="00760341"/>
    <w:rsid w:val="00760EF0"/>
    <w:rsid w:val="00762CF2"/>
    <w:rsid w:val="007630F3"/>
    <w:rsid w:val="007633EF"/>
    <w:rsid w:val="00765211"/>
    <w:rsid w:val="00766EAD"/>
    <w:rsid w:val="00772EDB"/>
    <w:rsid w:val="007820A1"/>
    <w:rsid w:val="007831EB"/>
    <w:rsid w:val="00784D62"/>
    <w:rsid w:val="00786F49"/>
    <w:rsid w:val="00795274"/>
    <w:rsid w:val="00796688"/>
    <w:rsid w:val="007968F3"/>
    <w:rsid w:val="0079715B"/>
    <w:rsid w:val="007A1094"/>
    <w:rsid w:val="007A283C"/>
    <w:rsid w:val="007A3325"/>
    <w:rsid w:val="007A5117"/>
    <w:rsid w:val="007B09D8"/>
    <w:rsid w:val="007B0DFB"/>
    <w:rsid w:val="007B2D18"/>
    <w:rsid w:val="007B3CF6"/>
    <w:rsid w:val="007B5085"/>
    <w:rsid w:val="007B5D8A"/>
    <w:rsid w:val="007B6D75"/>
    <w:rsid w:val="007C10E9"/>
    <w:rsid w:val="007C2AC5"/>
    <w:rsid w:val="007C3580"/>
    <w:rsid w:val="007C3B9F"/>
    <w:rsid w:val="007C49DC"/>
    <w:rsid w:val="007D2FC7"/>
    <w:rsid w:val="007D610D"/>
    <w:rsid w:val="007D75C4"/>
    <w:rsid w:val="007E045A"/>
    <w:rsid w:val="007E0580"/>
    <w:rsid w:val="007E1E7D"/>
    <w:rsid w:val="007E2E1B"/>
    <w:rsid w:val="007E429C"/>
    <w:rsid w:val="007E4459"/>
    <w:rsid w:val="007E4889"/>
    <w:rsid w:val="007E572F"/>
    <w:rsid w:val="007E74A6"/>
    <w:rsid w:val="007F03BE"/>
    <w:rsid w:val="007F1E77"/>
    <w:rsid w:val="007F226B"/>
    <w:rsid w:val="007F239B"/>
    <w:rsid w:val="007F5599"/>
    <w:rsid w:val="007F61CD"/>
    <w:rsid w:val="0080234F"/>
    <w:rsid w:val="008026DF"/>
    <w:rsid w:val="00803B32"/>
    <w:rsid w:val="008051F9"/>
    <w:rsid w:val="00806774"/>
    <w:rsid w:val="00807107"/>
    <w:rsid w:val="0080722F"/>
    <w:rsid w:val="008101F5"/>
    <w:rsid w:val="00810BF5"/>
    <w:rsid w:val="00810E59"/>
    <w:rsid w:val="008217A4"/>
    <w:rsid w:val="00824B35"/>
    <w:rsid w:val="00825A96"/>
    <w:rsid w:val="00827EAC"/>
    <w:rsid w:val="00832FCC"/>
    <w:rsid w:val="008332FF"/>
    <w:rsid w:val="00833D17"/>
    <w:rsid w:val="008341D8"/>
    <w:rsid w:val="00834944"/>
    <w:rsid w:val="00836B16"/>
    <w:rsid w:val="008372B2"/>
    <w:rsid w:val="00842DFA"/>
    <w:rsid w:val="008446E0"/>
    <w:rsid w:val="00844ED9"/>
    <w:rsid w:val="0085006F"/>
    <w:rsid w:val="00850657"/>
    <w:rsid w:val="00850715"/>
    <w:rsid w:val="00851D51"/>
    <w:rsid w:val="00851DAF"/>
    <w:rsid w:val="008554B4"/>
    <w:rsid w:val="00855ABE"/>
    <w:rsid w:val="00855B2C"/>
    <w:rsid w:val="00857D57"/>
    <w:rsid w:val="008604F7"/>
    <w:rsid w:val="00860552"/>
    <w:rsid w:val="00860C51"/>
    <w:rsid w:val="008622CE"/>
    <w:rsid w:val="008646EC"/>
    <w:rsid w:val="00864873"/>
    <w:rsid w:val="008658A7"/>
    <w:rsid w:val="00865A95"/>
    <w:rsid w:val="00867440"/>
    <w:rsid w:val="00872191"/>
    <w:rsid w:val="00874733"/>
    <w:rsid w:val="00876761"/>
    <w:rsid w:val="00880C47"/>
    <w:rsid w:val="00881ADF"/>
    <w:rsid w:val="0088520E"/>
    <w:rsid w:val="008853F7"/>
    <w:rsid w:val="00886486"/>
    <w:rsid w:val="00886673"/>
    <w:rsid w:val="00892097"/>
    <w:rsid w:val="0089714C"/>
    <w:rsid w:val="008A03F8"/>
    <w:rsid w:val="008A0540"/>
    <w:rsid w:val="008A070B"/>
    <w:rsid w:val="008A21E1"/>
    <w:rsid w:val="008A2D3F"/>
    <w:rsid w:val="008A4116"/>
    <w:rsid w:val="008A4249"/>
    <w:rsid w:val="008A4A20"/>
    <w:rsid w:val="008A6119"/>
    <w:rsid w:val="008B10DC"/>
    <w:rsid w:val="008B2C4F"/>
    <w:rsid w:val="008B452E"/>
    <w:rsid w:val="008B5603"/>
    <w:rsid w:val="008B650F"/>
    <w:rsid w:val="008B7838"/>
    <w:rsid w:val="008C4675"/>
    <w:rsid w:val="008C7784"/>
    <w:rsid w:val="008D19E0"/>
    <w:rsid w:val="008D1F28"/>
    <w:rsid w:val="008D433C"/>
    <w:rsid w:val="008D5C9C"/>
    <w:rsid w:val="008D5E56"/>
    <w:rsid w:val="008D6293"/>
    <w:rsid w:val="008E1725"/>
    <w:rsid w:val="008E2D71"/>
    <w:rsid w:val="008E3C4E"/>
    <w:rsid w:val="008E4D06"/>
    <w:rsid w:val="008E61C9"/>
    <w:rsid w:val="008F00F2"/>
    <w:rsid w:val="008F24C8"/>
    <w:rsid w:val="008F27BE"/>
    <w:rsid w:val="008F5E50"/>
    <w:rsid w:val="008F6AC4"/>
    <w:rsid w:val="008F6D33"/>
    <w:rsid w:val="008F7848"/>
    <w:rsid w:val="009068D1"/>
    <w:rsid w:val="00907355"/>
    <w:rsid w:val="00907D1D"/>
    <w:rsid w:val="009113E0"/>
    <w:rsid w:val="009136E8"/>
    <w:rsid w:val="00913E8C"/>
    <w:rsid w:val="00914285"/>
    <w:rsid w:val="00915801"/>
    <w:rsid w:val="00916A7D"/>
    <w:rsid w:val="00916E0D"/>
    <w:rsid w:val="0092096F"/>
    <w:rsid w:val="00920B99"/>
    <w:rsid w:val="00933F2D"/>
    <w:rsid w:val="00935DC9"/>
    <w:rsid w:val="00940950"/>
    <w:rsid w:val="00940B46"/>
    <w:rsid w:val="00940C6E"/>
    <w:rsid w:val="009427F1"/>
    <w:rsid w:val="009454F4"/>
    <w:rsid w:val="00946D43"/>
    <w:rsid w:val="00947F39"/>
    <w:rsid w:val="00950C82"/>
    <w:rsid w:val="00951070"/>
    <w:rsid w:val="00954690"/>
    <w:rsid w:val="00957C58"/>
    <w:rsid w:val="009604E0"/>
    <w:rsid w:val="0096056B"/>
    <w:rsid w:val="00962DEE"/>
    <w:rsid w:val="00964197"/>
    <w:rsid w:val="0096710B"/>
    <w:rsid w:val="00967ABB"/>
    <w:rsid w:val="00967D1F"/>
    <w:rsid w:val="009707B6"/>
    <w:rsid w:val="0097091E"/>
    <w:rsid w:val="00971475"/>
    <w:rsid w:val="00971DA4"/>
    <w:rsid w:val="009767C6"/>
    <w:rsid w:val="009768B1"/>
    <w:rsid w:val="009829D2"/>
    <w:rsid w:val="00983350"/>
    <w:rsid w:val="00986550"/>
    <w:rsid w:val="009903BF"/>
    <w:rsid w:val="00991699"/>
    <w:rsid w:val="00991CB4"/>
    <w:rsid w:val="009930D2"/>
    <w:rsid w:val="009940B8"/>
    <w:rsid w:val="009948F7"/>
    <w:rsid w:val="009A0EB9"/>
    <w:rsid w:val="009A4210"/>
    <w:rsid w:val="009A4861"/>
    <w:rsid w:val="009B12B7"/>
    <w:rsid w:val="009B633F"/>
    <w:rsid w:val="009B699E"/>
    <w:rsid w:val="009C05BD"/>
    <w:rsid w:val="009C071B"/>
    <w:rsid w:val="009C0CEA"/>
    <w:rsid w:val="009C1D96"/>
    <w:rsid w:val="009C1E70"/>
    <w:rsid w:val="009C2F18"/>
    <w:rsid w:val="009C31D5"/>
    <w:rsid w:val="009C4111"/>
    <w:rsid w:val="009C42D8"/>
    <w:rsid w:val="009D112F"/>
    <w:rsid w:val="009D143F"/>
    <w:rsid w:val="009D36B6"/>
    <w:rsid w:val="009D49BC"/>
    <w:rsid w:val="009D500A"/>
    <w:rsid w:val="009D5E2A"/>
    <w:rsid w:val="009E28DC"/>
    <w:rsid w:val="009E2C16"/>
    <w:rsid w:val="009E4AC6"/>
    <w:rsid w:val="009E55A0"/>
    <w:rsid w:val="009E71C8"/>
    <w:rsid w:val="009E733E"/>
    <w:rsid w:val="009F0066"/>
    <w:rsid w:val="009F100B"/>
    <w:rsid w:val="009F12C7"/>
    <w:rsid w:val="009F1D15"/>
    <w:rsid w:val="009F79AE"/>
    <w:rsid w:val="00A00DF8"/>
    <w:rsid w:val="00A01F09"/>
    <w:rsid w:val="00A100F7"/>
    <w:rsid w:val="00A102BD"/>
    <w:rsid w:val="00A1126F"/>
    <w:rsid w:val="00A117BE"/>
    <w:rsid w:val="00A11824"/>
    <w:rsid w:val="00A132A5"/>
    <w:rsid w:val="00A13437"/>
    <w:rsid w:val="00A13D4E"/>
    <w:rsid w:val="00A145BC"/>
    <w:rsid w:val="00A146C4"/>
    <w:rsid w:val="00A23CCF"/>
    <w:rsid w:val="00A23D03"/>
    <w:rsid w:val="00A24930"/>
    <w:rsid w:val="00A24BC9"/>
    <w:rsid w:val="00A27A66"/>
    <w:rsid w:val="00A346F1"/>
    <w:rsid w:val="00A35BAB"/>
    <w:rsid w:val="00A37EA6"/>
    <w:rsid w:val="00A40F2A"/>
    <w:rsid w:val="00A4164F"/>
    <w:rsid w:val="00A41D35"/>
    <w:rsid w:val="00A4227A"/>
    <w:rsid w:val="00A44636"/>
    <w:rsid w:val="00A4557C"/>
    <w:rsid w:val="00A45CEF"/>
    <w:rsid w:val="00A46BB1"/>
    <w:rsid w:val="00A519A6"/>
    <w:rsid w:val="00A520DF"/>
    <w:rsid w:val="00A53114"/>
    <w:rsid w:val="00A544B5"/>
    <w:rsid w:val="00A55581"/>
    <w:rsid w:val="00A57168"/>
    <w:rsid w:val="00A57832"/>
    <w:rsid w:val="00A61452"/>
    <w:rsid w:val="00A669A7"/>
    <w:rsid w:val="00A672AC"/>
    <w:rsid w:val="00A675EF"/>
    <w:rsid w:val="00A7088C"/>
    <w:rsid w:val="00A7154F"/>
    <w:rsid w:val="00A718CA"/>
    <w:rsid w:val="00A72950"/>
    <w:rsid w:val="00A731F9"/>
    <w:rsid w:val="00A74592"/>
    <w:rsid w:val="00A74657"/>
    <w:rsid w:val="00A75AD2"/>
    <w:rsid w:val="00A81F0E"/>
    <w:rsid w:val="00A846D4"/>
    <w:rsid w:val="00A85DB9"/>
    <w:rsid w:val="00A876AB"/>
    <w:rsid w:val="00A91A31"/>
    <w:rsid w:val="00A9419C"/>
    <w:rsid w:val="00AA5B39"/>
    <w:rsid w:val="00AA5E9D"/>
    <w:rsid w:val="00AB1E17"/>
    <w:rsid w:val="00AB290F"/>
    <w:rsid w:val="00AB2E5D"/>
    <w:rsid w:val="00AB3A64"/>
    <w:rsid w:val="00AC6CD2"/>
    <w:rsid w:val="00AC7DE9"/>
    <w:rsid w:val="00AD10EC"/>
    <w:rsid w:val="00AD3254"/>
    <w:rsid w:val="00AE0E0B"/>
    <w:rsid w:val="00AE1295"/>
    <w:rsid w:val="00AE2167"/>
    <w:rsid w:val="00AE5D43"/>
    <w:rsid w:val="00AE6C06"/>
    <w:rsid w:val="00AE7965"/>
    <w:rsid w:val="00AF4C08"/>
    <w:rsid w:val="00AF5A8B"/>
    <w:rsid w:val="00B0234B"/>
    <w:rsid w:val="00B028EF"/>
    <w:rsid w:val="00B038D2"/>
    <w:rsid w:val="00B07CBA"/>
    <w:rsid w:val="00B101C0"/>
    <w:rsid w:val="00B10B87"/>
    <w:rsid w:val="00B201CD"/>
    <w:rsid w:val="00B25AC5"/>
    <w:rsid w:val="00B266B1"/>
    <w:rsid w:val="00B2711B"/>
    <w:rsid w:val="00B344CA"/>
    <w:rsid w:val="00B34EED"/>
    <w:rsid w:val="00B35D2D"/>
    <w:rsid w:val="00B36167"/>
    <w:rsid w:val="00B37BFE"/>
    <w:rsid w:val="00B407FC"/>
    <w:rsid w:val="00B40AEE"/>
    <w:rsid w:val="00B43A42"/>
    <w:rsid w:val="00B507C3"/>
    <w:rsid w:val="00B5107F"/>
    <w:rsid w:val="00B51F63"/>
    <w:rsid w:val="00B52B00"/>
    <w:rsid w:val="00B53FB4"/>
    <w:rsid w:val="00B5400F"/>
    <w:rsid w:val="00B54755"/>
    <w:rsid w:val="00B5491D"/>
    <w:rsid w:val="00B55230"/>
    <w:rsid w:val="00B5585C"/>
    <w:rsid w:val="00B60C8E"/>
    <w:rsid w:val="00B62493"/>
    <w:rsid w:val="00B62C22"/>
    <w:rsid w:val="00B634DA"/>
    <w:rsid w:val="00B63B57"/>
    <w:rsid w:val="00B65058"/>
    <w:rsid w:val="00B701C0"/>
    <w:rsid w:val="00B70D34"/>
    <w:rsid w:val="00B710A6"/>
    <w:rsid w:val="00B73D62"/>
    <w:rsid w:val="00B779C2"/>
    <w:rsid w:val="00B77C33"/>
    <w:rsid w:val="00B77FD0"/>
    <w:rsid w:val="00B80CFA"/>
    <w:rsid w:val="00B82E29"/>
    <w:rsid w:val="00B833D2"/>
    <w:rsid w:val="00B872A0"/>
    <w:rsid w:val="00B911D0"/>
    <w:rsid w:val="00B92C25"/>
    <w:rsid w:val="00B92C7F"/>
    <w:rsid w:val="00B9708B"/>
    <w:rsid w:val="00BA1F95"/>
    <w:rsid w:val="00BA2338"/>
    <w:rsid w:val="00BA23EE"/>
    <w:rsid w:val="00BA27F6"/>
    <w:rsid w:val="00BA2D99"/>
    <w:rsid w:val="00BA5B72"/>
    <w:rsid w:val="00BB1A48"/>
    <w:rsid w:val="00BB2CB2"/>
    <w:rsid w:val="00BB3231"/>
    <w:rsid w:val="00BB675F"/>
    <w:rsid w:val="00BB785F"/>
    <w:rsid w:val="00BB7D64"/>
    <w:rsid w:val="00BC0518"/>
    <w:rsid w:val="00BC3070"/>
    <w:rsid w:val="00BC70EC"/>
    <w:rsid w:val="00BD1D6E"/>
    <w:rsid w:val="00BD2747"/>
    <w:rsid w:val="00BD566C"/>
    <w:rsid w:val="00BD70FF"/>
    <w:rsid w:val="00BD7CFB"/>
    <w:rsid w:val="00BE0F4C"/>
    <w:rsid w:val="00BE6518"/>
    <w:rsid w:val="00BF1F55"/>
    <w:rsid w:val="00C012BB"/>
    <w:rsid w:val="00C014B3"/>
    <w:rsid w:val="00C023E4"/>
    <w:rsid w:val="00C03238"/>
    <w:rsid w:val="00C03D5A"/>
    <w:rsid w:val="00C0550C"/>
    <w:rsid w:val="00C06C6C"/>
    <w:rsid w:val="00C06CB5"/>
    <w:rsid w:val="00C12F79"/>
    <w:rsid w:val="00C1355C"/>
    <w:rsid w:val="00C14066"/>
    <w:rsid w:val="00C14332"/>
    <w:rsid w:val="00C14A9D"/>
    <w:rsid w:val="00C16442"/>
    <w:rsid w:val="00C16F7C"/>
    <w:rsid w:val="00C17A97"/>
    <w:rsid w:val="00C17ED3"/>
    <w:rsid w:val="00C215CE"/>
    <w:rsid w:val="00C26318"/>
    <w:rsid w:val="00C30850"/>
    <w:rsid w:val="00C33A32"/>
    <w:rsid w:val="00C35497"/>
    <w:rsid w:val="00C35B3A"/>
    <w:rsid w:val="00C35DEE"/>
    <w:rsid w:val="00C43B04"/>
    <w:rsid w:val="00C5003D"/>
    <w:rsid w:val="00C5322C"/>
    <w:rsid w:val="00C564D9"/>
    <w:rsid w:val="00C570FA"/>
    <w:rsid w:val="00C57C03"/>
    <w:rsid w:val="00C60074"/>
    <w:rsid w:val="00C65924"/>
    <w:rsid w:val="00C65E11"/>
    <w:rsid w:val="00C66635"/>
    <w:rsid w:val="00C67167"/>
    <w:rsid w:val="00C6786D"/>
    <w:rsid w:val="00C70031"/>
    <w:rsid w:val="00C72D81"/>
    <w:rsid w:val="00C733B6"/>
    <w:rsid w:val="00C775B4"/>
    <w:rsid w:val="00C810FF"/>
    <w:rsid w:val="00C81193"/>
    <w:rsid w:val="00C82A85"/>
    <w:rsid w:val="00C82CDA"/>
    <w:rsid w:val="00C8370C"/>
    <w:rsid w:val="00C848F3"/>
    <w:rsid w:val="00C852A6"/>
    <w:rsid w:val="00C86F8C"/>
    <w:rsid w:val="00C901CD"/>
    <w:rsid w:val="00C90F3C"/>
    <w:rsid w:val="00C91890"/>
    <w:rsid w:val="00C9216E"/>
    <w:rsid w:val="00C92B47"/>
    <w:rsid w:val="00C93690"/>
    <w:rsid w:val="00C93780"/>
    <w:rsid w:val="00C950E0"/>
    <w:rsid w:val="00C97B2C"/>
    <w:rsid w:val="00CA02F5"/>
    <w:rsid w:val="00CA139D"/>
    <w:rsid w:val="00CB1434"/>
    <w:rsid w:val="00CC0486"/>
    <w:rsid w:val="00CC1526"/>
    <w:rsid w:val="00CC1666"/>
    <w:rsid w:val="00CC28C1"/>
    <w:rsid w:val="00CC2E98"/>
    <w:rsid w:val="00CC345D"/>
    <w:rsid w:val="00CC44F0"/>
    <w:rsid w:val="00CC4A2A"/>
    <w:rsid w:val="00CC6726"/>
    <w:rsid w:val="00CD4BAA"/>
    <w:rsid w:val="00CD553C"/>
    <w:rsid w:val="00CD65C6"/>
    <w:rsid w:val="00CE0211"/>
    <w:rsid w:val="00CE664D"/>
    <w:rsid w:val="00CE7574"/>
    <w:rsid w:val="00CF1D65"/>
    <w:rsid w:val="00CF37C0"/>
    <w:rsid w:val="00CF6D31"/>
    <w:rsid w:val="00CF7A3B"/>
    <w:rsid w:val="00D00913"/>
    <w:rsid w:val="00D00F2C"/>
    <w:rsid w:val="00D0394E"/>
    <w:rsid w:val="00D03EDF"/>
    <w:rsid w:val="00D10780"/>
    <w:rsid w:val="00D10F36"/>
    <w:rsid w:val="00D1632E"/>
    <w:rsid w:val="00D17552"/>
    <w:rsid w:val="00D2065D"/>
    <w:rsid w:val="00D27C3B"/>
    <w:rsid w:val="00D31413"/>
    <w:rsid w:val="00D315ED"/>
    <w:rsid w:val="00D37021"/>
    <w:rsid w:val="00D37360"/>
    <w:rsid w:val="00D47BF3"/>
    <w:rsid w:val="00D5192A"/>
    <w:rsid w:val="00D52420"/>
    <w:rsid w:val="00D527E7"/>
    <w:rsid w:val="00D53A49"/>
    <w:rsid w:val="00D56749"/>
    <w:rsid w:val="00D56A5B"/>
    <w:rsid w:val="00D6630B"/>
    <w:rsid w:val="00D67F8C"/>
    <w:rsid w:val="00D71F9B"/>
    <w:rsid w:val="00D72BA1"/>
    <w:rsid w:val="00D77B68"/>
    <w:rsid w:val="00D834F6"/>
    <w:rsid w:val="00D84311"/>
    <w:rsid w:val="00D8605E"/>
    <w:rsid w:val="00D90A5C"/>
    <w:rsid w:val="00D93726"/>
    <w:rsid w:val="00D96A30"/>
    <w:rsid w:val="00D975F3"/>
    <w:rsid w:val="00D97FE2"/>
    <w:rsid w:val="00DA0E72"/>
    <w:rsid w:val="00DA327C"/>
    <w:rsid w:val="00DA3917"/>
    <w:rsid w:val="00DA48F2"/>
    <w:rsid w:val="00DA4DCF"/>
    <w:rsid w:val="00DA53BF"/>
    <w:rsid w:val="00DB2D7B"/>
    <w:rsid w:val="00DB3193"/>
    <w:rsid w:val="00DB47B1"/>
    <w:rsid w:val="00DB5B4E"/>
    <w:rsid w:val="00DB60AE"/>
    <w:rsid w:val="00DC2DA8"/>
    <w:rsid w:val="00DC5199"/>
    <w:rsid w:val="00DC58E6"/>
    <w:rsid w:val="00DD1945"/>
    <w:rsid w:val="00DD1DD3"/>
    <w:rsid w:val="00DD45D5"/>
    <w:rsid w:val="00DD75BC"/>
    <w:rsid w:val="00DE108E"/>
    <w:rsid w:val="00DE1E3B"/>
    <w:rsid w:val="00DE4424"/>
    <w:rsid w:val="00DE5B65"/>
    <w:rsid w:val="00DE6CAA"/>
    <w:rsid w:val="00DE769E"/>
    <w:rsid w:val="00DF069E"/>
    <w:rsid w:val="00DF0CA2"/>
    <w:rsid w:val="00DF11EF"/>
    <w:rsid w:val="00DF17D3"/>
    <w:rsid w:val="00DF3307"/>
    <w:rsid w:val="00DF6C9A"/>
    <w:rsid w:val="00E01B3C"/>
    <w:rsid w:val="00E024A3"/>
    <w:rsid w:val="00E024D0"/>
    <w:rsid w:val="00E02AAA"/>
    <w:rsid w:val="00E05EBE"/>
    <w:rsid w:val="00E1090A"/>
    <w:rsid w:val="00E11166"/>
    <w:rsid w:val="00E11275"/>
    <w:rsid w:val="00E1362C"/>
    <w:rsid w:val="00E13AE2"/>
    <w:rsid w:val="00E20807"/>
    <w:rsid w:val="00E20C93"/>
    <w:rsid w:val="00E20FE5"/>
    <w:rsid w:val="00E24F1E"/>
    <w:rsid w:val="00E25EF4"/>
    <w:rsid w:val="00E27E16"/>
    <w:rsid w:val="00E301DE"/>
    <w:rsid w:val="00E33AB8"/>
    <w:rsid w:val="00E34362"/>
    <w:rsid w:val="00E34DD4"/>
    <w:rsid w:val="00E36A2F"/>
    <w:rsid w:val="00E375F2"/>
    <w:rsid w:val="00E42266"/>
    <w:rsid w:val="00E42918"/>
    <w:rsid w:val="00E432A6"/>
    <w:rsid w:val="00E43594"/>
    <w:rsid w:val="00E508C6"/>
    <w:rsid w:val="00E51333"/>
    <w:rsid w:val="00E54ABC"/>
    <w:rsid w:val="00E55615"/>
    <w:rsid w:val="00E56F07"/>
    <w:rsid w:val="00E62FFB"/>
    <w:rsid w:val="00E63212"/>
    <w:rsid w:val="00E64559"/>
    <w:rsid w:val="00E65565"/>
    <w:rsid w:val="00E67ACC"/>
    <w:rsid w:val="00E72F2D"/>
    <w:rsid w:val="00E74B44"/>
    <w:rsid w:val="00E75132"/>
    <w:rsid w:val="00E7731F"/>
    <w:rsid w:val="00E82775"/>
    <w:rsid w:val="00E931E0"/>
    <w:rsid w:val="00E940A6"/>
    <w:rsid w:val="00E9469B"/>
    <w:rsid w:val="00E966D3"/>
    <w:rsid w:val="00E97A31"/>
    <w:rsid w:val="00E97D99"/>
    <w:rsid w:val="00EA03D4"/>
    <w:rsid w:val="00EB09C7"/>
    <w:rsid w:val="00EB0DD1"/>
    <w:rsid w:val="00EB31C8"/>
    <w:rsid w:val="00EB45E6"/>
    <w:rsid w:val="00EB4927"/>
    <w:rsid w:val="00EB50D0"/>
    <w:rsid w:val="00EC6F71"/>
    <w:rsid w:val="00ED1066"/>
    <w:rsid w:val="00ED1A57"/>
    <w:rsid w:val="00ED237A"/>
    <w:rsid w:val="00ED497C"/>
    <w:rsid w:val="00ED5A34"/>
    <w:rsid w:val="00ED6F8D"/>
    <w:rsid w:val="00ED76EB"/>
    <w:rsid w:val="00EE1E26"/>
    <w:rsid w:val="00EF212E"/>
    <w:rsid w:val="00EF256F"/>
    <w:rsid w:val="00EF6494"/>
    <w:rsid w:val="00EF7CB8"/>
    <w:rsid w:val="00F022E2"/>
    <w:rsid w:val="00F027DA"/>
    <w:rsid w:val="00F04C9B"/>
    <w:rsid w:val="00F054DC"/>
    <w:rsid w:val="00F058F8"/>
    <w:rsid w:val="00F07BFB"/>
    <w:rsid w:val="00F10430"/>
    <w:rsid w:val="00F10E8D"/>
    <w:rsid w:val="00F12095"/>
    <w:rsid w:val="00F13096"/>
    <w:rsid w:val="00F14179"/>
    <w:rsid w:val="00F15F15"/>
    <w:rsid w:val="00F228DD"/>
    <w:rsid w:val="00F22B30"/>
    <w:rsid w:val="00F22EAD"/>
    <w:rsid w:val="00F26532"/>
    <w:rsid w:val="00F26DF2"/>
    <w:rsid w:val="00F27AFF"/>
    <w:rsid w:val="00F37012"/>
    <w:rsid w:val="00F41F9D"/>
    <w:rsid w:val="00F42E88"/>
    <w:rsid w:val="00F45135"/>
    <w:rsid w:val="00F509A1"/>
    <w:rsid w:val="00F53457"/>
    <w:rsid w:val="00F54583"/>
    <w:rsid w:val="00F57154"/>
    <w:rsid w:val="00F6344B"/>
    <w:rsid w:val="00F63471"/>
    <w:rsid w:val="00F651E1"/>
    <w:rsid w:val="00F65352"/>
    <w:rsid w:val="00F716CD"/>
    <w:rsid w:val="00F764F4"/>
    <w:rsid w:val="00F821F6"/>
    <w:rsid w:val="00F8795C"/>
    <w:rsid w:val="00F87BCA"/>
    <w:rsid w:val="00F915CD"/>
    <w:rsid w:val="00F91DB1"/>
    <w:rsid w:val="00F932D4"/>
    <w:rsid w:val="00F95FB8"/>
    <w:rsid w:val="00FA0AE5"/>
    <w:rsid w:val="00FA13BA"/>
    <w:rsid w:val="00FA2CBD"/>
    <w:rsid w:val="00FA530B"/>
    <w:rsid w:val="00FB0D9A"/>
    <w:rsid w:val="00FB1F45"/>
    <w:rsid w:val="00FB32EE"/>
    <w:rsid w:val="00FB3C81"/>
    <w:rsid w:val="00FB4229"/>
    <w:rsid w:val="00FB44C6"/>
    <w:rsid w:val="00FB4CD2"/>
    <w:rsid w:val="00FB4ECB"/>
    <w:rsid w:val="00FB65F7"/>
    <w:rsid w:val="00FB7828"/>
    <w:rsid w:val="00FC23DB"/>
    <w:rsid w:val="00FC2EC1"/>
    <w:rsid w:val="00FC34F9"/>
    <w:rsid w:val="00FC43A0"/>
    <w:rsid w:val="00FC573C"/>
    <w:rsid w:val="00FC7952"/>
    <w:rsid w:val="00FD1A03"/>
    <w:rsid w:val="00FD20D0"/>
    <w:rsid w:val="00FD2D3A"/>
    <w:rsid w:val="00FD4699"/>
    <w:rsid w:val="00FD7545"/>
    <w:rsid w:val="00FD75C0"/>
    <w:rsid w:val="00FE438A"/>
    <w:rsid w:val="00FE5BD7"/>
    <w:rsid w:val="00FF23E2"/>
    <w:rsid w:val="00FF2543"/>
    <w:rsid w:val="00FF40CA"/>
    <w:rsid w:val="00FF5537"/>
    <w:rsid w:val="00FF604B"/>
    <w:rsid w:val="00FF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0AC49758-1DDF-4010-9399-01BE2E47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3F"/>
    <w:pPr>
      <w:overflowPunct w:val="0"/>
      <w:autoSpaceDE w:val="0"/>
      <w:autoSpaceDN w:val="0"/>
      <w:adjustRightInd w:val="0"/>
      <w:textAlignment w:val="baseline"/>
    </w:pPr>
    <w:rPr>
      <w:rFonts w:ascii="Times New Roman" w:eastAsia="Times New Roman" w:hAnsi="Times New Roman"/>
      <w:lang w:eastAsia="es-ES"/>
    </w:rPr>
  </w:style>
  <w:style w:type="paragraph" w:styleId="Ttulo1">
    <w:name w:val="heading 1"/>
    <w:basedOn w:val="Normal"/>
    <w:next w:val="Normal"/>
    <w:link w:val="Ttulo1Car"/>
    <w:qFormat/>
    <w:rsid w:val="0049453F"/>
    <w:pPr>
      <w:keepNext/>
      <w:ind w:left="708" w:firstLine="708"/>
      <w:jc w:val="both"/>
      <w:outlineLvl w:val="0"/>
    </w:pPr>
    <w:rPr>
      <w:rFonts w:ascii="Arial" w:hAnsi="Arial"/>
      <w:sz w:val="24"/>
      <w:u w:val="single"/>
      <w:lang w:val="x-none"/>
    </w:rPr>
  </w:style>
  <w:style w:type="paragraph" w:styleId="Ttulo2">
    <w:name w:val="heading 2"/>
    <w:basedOn w:val="Normal"/>
    <w:next w:val="Normal"/>
    <w:link w:val="Ttulo2Car"/>
    <w:qFormat/>
    <w:rsid w:val="0049453F"/>
    <w:pPr>
      <w:keepNext/>
      <w:jc w:val="both"/>
      <w:outlineLvl w:val="1"/>
    </w:pPr>
    <w:rPr>
      <w:rFonts w:ascii="Arial" w:hAnsi="Arial"/>
      <w:sz w:val="24"/>
      <w:lang w:val="x-none"/>
    </w:rPr>
  </w:style>
  <w:style w:type="paragraph" w:styleId="Ttulo3">
    <w:name w:val="heading 3"/>
    <w:basedOn w:val="Normal"/>
    <w:next w:val="Normal"/>
    <w:link w:val="Ttulo3Car"/>
    <w:qFormat/>
    <w:rsid w:val="0049453F"/>
    <w:pPr>
      <w:keepNext/>
      <w:pBdr>
        <w:top w:val="single" w:sz="6" w:space="1" w:color="auto"/>
        <w:left w:val="single" w:sz="6" w:space="4" w:color="auto"/>
        <w:bottom w:val="single" w:sz="6" w:space="1" w:color="auto"/>
        <w:right w:val="single" w:sz="6" w:space="4" w:color="auto"/>
      </w:pBdr>
      <w:jc w:val="center"/>
      <w:outlineLvl w:val="2"/>
    </w:pPr>
    <w:rPr>
      <w:rFonts w:ascii="Arial" w:hAnsi="Arial"/>
      <w:b/>
      <w:sz w:val="32"/>
      <w:lang w:val="x-none"/>
    </w:rPr>
  </w:style>
  <w:style w:type="paragraph" w:styleId="Ttulo4">
    <w:name w:val="heading 4"/>
    <w:basedOn w:val="Normal"/>
    <w:next w:val="Normal"/>
    <w:link w:val="Ttulo4Car"/>
    <w:qFormat/>
    <w:rsid w:val="0049453F"/>
    <w:pPr>
      <w:keepNext/>
      <w:jc w:val="center"/>
      <w:outlineLvl w:val="3"/>
    </w:pPr>
    <w:rPr>
      <w:rFonts w:ascii="Arial" w:hAnsi="Arial"/>
      <w:b/>
      <w:sz w:val="24"/>
      <w:lang w:val="x-none"/>
    </w:rPr>
  </w:style>
  <w:style w:type="paragraph" w:styleId="Ttulo5">
    <w:name w:val="heading 5"/>
    <w:basedOn w:val="Normal"/>
    <w:next w:val="Normal"/>
    <w:link w:val="Ttulo5Car"/>
    <w:qFormat/>
    <w:rsid w:val="0049453F"/>
    <w:pPr>
      <w:keepNext/>
      <w:jc w:val="center"/>
      <w:outlineLvl w:val="4"/>
    </w:pPr>
    <w:rPr>
      <w:rFonts w:ascii="Arial" w:hAnsi="Arial"/>
      <w:sz w:val="24"/>
      <w:lang w:val="x-none"/>
    </w:rPr>
  </w:style>
  <w:style w:type="paragraph" w:styleId="Ttulo6">
    <w:name w:val="heading 6"/>
    <w:basedOn w:val="Normal"/>
    <w:next w:val="Normal"/>
    <w:link w:val="Ttulo6Car"/>
    <w:qFormat/>
    <w:rsid w:val="0049453F"/>
    <w:pPr>
      <w:keepNext/>
      <w:tabs>
        <w:tab w:val="left" w:pos="426"/>
        <w:tab w:val="left" w:pos="720"/>
      </w:tabs>
      <w:jc w:val="both"/>
      <w:outlineLvl w:val="5"/>
    </w:pPr>
    <w:rPr>
      <w:b/>
      <w:sz w:val="24"/>
      <w:lang w:val="x-none"/>
    </w:rPr>
  </w:style>
  <w:style w:type="paragraph" w:styleId="Ttulo7">
    <w:name w:val="heading 7"/>
    <w:basedOn w:val="Normal"/>
    <w:next w:val="Normal"/>
    <w:link w:val="Ttulo7Car"/>
    <w:qFormat/>
    <w:rsid w:val="0049453F"/>
    <w:pPr>
      <w:keepNext/>
      <w:ind w:left="851"/>
      <w:jc w:val="both"/>
      <w:outlineLvl w:val="6"/>
    </w:pPr>
    <w:rPr>
      <w:rFonts w:ascii="Arial" w:hAnsi="Arial"/>
      <w:sz w:val="24"/>
      <w:lang w:val="x-none"/>
    </w:rPr>
  </w:style>
  <w:style w:type="paragraph" w:styleId="Ttulo8">
    <w:name w:val="heading 8"/>
    <w:basedOn w:val="Normal"/>
    <w:next w:val="Normal"/>
    <w:link w:val="Ttulo8Car"/>
    <w:qFormat/>
    <w:rsid w:val="0049453F"/>
    <w:pPr>
      <w:keepNext/>
      <w:tabs>
        <w:tab w:val="left" w:pos="426"/>
      </w:tabs>
      <w:ind w:left="426" w:hanging="69"/>
      <w:jc w:val="both"/>
      <w:outlineLvl w:val="7"/>
    </w:pPr>
    <w:rPr>
      <w:bCs/>
      <w:sz w:val="24"/>
      <w:lang w:val="x-none"/>
    </w:rPr>
  </w:style>
  <w:style w:type="paragraph" w:styleId="Ttulo9">
    <w:name w:val="heading 9"/>
    <w:basedOn w:val="Normal"/>
    <w:next w:val="Normal"/>
    <w:link w:val="Ttulo9Car"/>
    <w:qFormat/>
    <w:rsid w:val="0049453F"/>
    <w:pPr>
      <w:keepNext/>
      <w:jc w:val="center"/>
      <w:outlineLvl w:val="8"/>
    </w:pPr>
    <w:rPr>
      <w:b/>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9453F"/>
    <w:rPr>
      <w:rFonts w:ascii="Arial" w:eastAsia="Times New Roman" w:hAnsi="Arial" w:cs="Times New Roman"/>
      <w:sz w:val="24"/>
      <w:szCs w:val="20"/>
      <w:u w:val="single"/>
      <w:lang w:val="x-none" w:eastAsia="es-ES"/>
    </w:rPr>
  </w:style>
  <w:style w:type="character" w:customStyle="1" w:styleId="Ttulo2Car">
    <w:name w:val="Título 2 Car"/>
    <w:link w:val="Ttulo2"/>
    <w:rsid w:val="0049453F"/>
    <w:rPr>
      <w:rFonts w:ascii="Arial" w:eastAsia="Times New Roman" w:hAnsi="Arial" w:cs="Times New Roman"/>
      <w:sz w:val="24"/>
      <w:szCs w:val="20"/>
      <w:lang w:val="x-none" w:eastAsia="es-ES"/>
    </w:rPr>
  </w:style>
  <w:style w:type="character" w:customStyle="1" w:styleId="Ttulo3Car">
    <w:name w:val="Título 3 Car"/>
    <w:link w:val="Ttulo3"/>
    <w:rsid w:val="0049453F"/>
    <w:rPr>
      <w:rFonts w:ascii="Arial" w:eastAsia="Times New Roman" w:hAnsi="Arial" w:cs="Times New Roman"/>
      <w:b/>
      <w:sz w:val="32"/>
      <w:szCs w:val="20"/>
      <w:lang w:val="x-none" w:eastAsia="es-ES"/>
    </w:rPr>
  </w:style>
  <w:style w:type="character" w:customStyle="1" w:styleId="Ttulo4Car">
    <w:name w:val="Título 4 Car"/>
    <w:link w:val="Ttulo4"/>
    <w:rsid w:val="0049453F"/>
    <w:rPr>
      <w:rFonts w:ascii="Arial" w:eastAsia="Times New Roman" w:hAnsi="Arial" w:cs="Times New Roman"/>
      <w:b/>
      <w:sz w:val="24"/>
      <w:szCs w:val="20"/>
      <w:lang w:val="x-none" w:eastAsia="es-ES"/>
    </w:rPr>
  </w:style>
  <w:style w:type="character" w:customStyle="1" w:styleId="Ttulo5Car">
    <w:name w:val="Título 5 Car"/>
    <w:link w:val="Ttulo5"/>
    <w:rsid w:val="0049453F"/>
    <w:rPr>
      <w:rFonts w:ascii="Arial" w:eastAsia="Times New Roman" w:hAnsi="Arial" w:cs="Times New Roman"/>
      <w:sz w:val="24"/>
      <w:szCs w:val="20"/>
      <w:lang w:val="x-none" w:eastAsia="es-ES"/>
    </w:rPr>
  </w:style>
  <w:style w:type="character" w:customStyle="1" w:styleId="Ttulo6Car">
    <w:name w:val="Título 6 Car"/>
    <w:link w:val="Ttulo6"/>
    <w:rsid w:val="0049453F"/>
    <w:rPr>
      <w:rFonts w:ascii="Times New Roman" w:eastAsia="Times New Roman" w:hAnsi="Times New Roman" w:cs="Times New Roman"/>
      <w:b/>
      <w:sz w:val="24"/>
      <w:szCs w:val="20"/>
      <w:lang w:val="x-none" w:eastAsia="es-ES"/>
    </w:rPr>
  </w:style>
  <w:style w:type="character" w:customStyle="1" w:styleId="Ttulo7Car">
    <w:name w:val="Título 7 Car"/>
    <w:link w:val="Ttulo7"/>
    <w:rsid w:val="0049453F"/>
    <w:rPr>
      <w:rFonts w:ascii="Arial" w:eastAsia="Times New Roman" w:hAnsi="Arial" w:cs="Times New Roman"/>
      <w:sz w:val="24"/>
      <w:szCs w:val="20"/>
      <w:lang w:val="x-none" w:eastAsia="es-ES"/>
    </w:rPr>
  </w:style>
  <w:style w:type="character" w:customStyle="1" w:styleId="Ttulo8Car">
    <w:name w:val="Título 8 Car"/>
    <w:link w:val="Ttulo8"/>
    <w:rsid w:val="0049453F"/>
    <w:rPr>
      <w:rFonts w:ascii="Times New Roman" w:eastAsia="Times New Roman" w:hAnsi="Times New Roman" w:cs="Times New Roman"/>
      <w:bCs/>
      <w:sz w:val="24"/>
      <w:szCs w:val="20"/>
      <w:lang w:val="x-none" w:eastAsia="es-ES"/>
    </w:rPr>
  </w:style>
  <w:style w:type="character" w:customStyle="1" w:styleId="Ttulo9Car">
    <w:name w:val="Título 9 Car"/>
    <w:link w:val="Ttulo9"/>
    <w:rsid w:val="0049453F"/>
    <w:rPr>
      <w:rFonts w:ascii="Times New Roman" w:eastAsia="Times New Roman" w:hAnsi="Times New Roman" w:cs="Times New Roman"/>
      <w:b/>
      <w:sz w:val="20"/>
      <w:szCs w:val="20"/>
      <w:lang w:val="x-none" w:eastAsia="es-ES"/>
    </w:rPr>
  </w:style>
  <w:style w:type="paragraph" w:styleId="Textoindependiente">
    <w:name w:val="Body Text"/>
    <w:basedOn w:val="Normal"/>
    <w:link w:val="TextoindependienteCar"/>
    <w:rsid w:val="0049453F"/>
    <w:pPr>
      <w:jc w:val="both"/>
    </w:pPr>
    <w:rPr>
      <w:rFonts w:ascii="Arial" w:hAnsi="Arial"/>
      <w:sz w:val="24"/>
      <w:lang w:val="x-none"/>
    </w:rPr>
  </w:style>
  <w:style w:type="character" w:customStyle="1" w:styleId="TextoindependienteCar">
    <w:name w:val="Texto independiente Car"/>
    <w:link w:val="Textoindependiente"/>
    <w:rsid w:val="0049453F"/>
    <w:rPr>
      <w:rFonts w:ascii="Arial" w:eastAsia="Times New Roman" w:hAnsi="Arial" w:cs="Times New Roman"/>
      <w:sz w:val="24"/>
      <w:szCs w:val="20"/>
      <w:lang w:val="x-none" w:eastAsia="es-ES"/>
    </w:rPr>
  </w:style>
  <w:style w:type="paragraph" w:styleId="Mapadeldocumento">
    <w:name w:val="Document Map"/>
    <w:basedOn w:val="Normal"/>
    <w:link w:val="MapadeldocumentoCar"/>
    <w:semiHidden/>
    <w:rsid w:val="0049453F"/>
    <w:pPr>
      <w:shd w:val="clear" w:color="auto" w:fill="000080"/>
    </w:pPr>
    <w:rPr>
      <w:rFonts w:ascii="Tahoma" w:hAnsi="Tahoma"/>
      <w:lang w:val="x-none"/>
    </w:rPr>
  </w:style>
  <w:style w:type="character" w:customStyle="1" w:styleId="MapadeldocumentoCar">
    <w:name w:val="Mapa del documento Car"/>
    <w:link w:val="Mapadeldocumento"/>
    <w:semiHidden/>
    <w:rsid w:val="0049453F"/>
    <w:rPr>
      <w:rFonts w:ascii="Tahoma" w:eastAsia="Times New Roman" w:hAnsi="Tahoma" w:cs="Times New Roman"/>
      <w:sz w:val="20"/>
      <w:szCs w:val="20"/>
      <w:shd w:val="clear" w:color="auto" w:fill="000080"/>
      <w:lang w:val="x-none" w:eastAsia="es-ES"/>
    </w:rPr>
  </w:style>
  <w:style w:type="paragraph" w:styleId="Sangradetextonormal">
    <w:name w:val="Body Text Indent"/>
    <w:basedOn w:val="Normal"/>
    <w:link w:val="SangradetextonormalCar"/>
    <w:rsid w:val="0049453F"/>
    <w:pPr>
      <w:ind w:left="851"/>
      <w:jc w:val="both"/>
    </w:pPr>
    <w:rPr>
      <w:rFonts w:ascii="Arial" w:hAnsi="Arial"/>
      <w:sz w:val="24"/>
      <w:lang w:val="x-none"/>
    </w:rPr>
  </w:style>
  <w:style w:type="character" w:customStyle="1" w:styleId="SangradetextonormalCar">
    <w:name w:val="Sangría de texto normal Car"/>
    <w:link w:val="Sangradetextonormal"/>
    <w:rsid w:val="0049453F"/>
    <w:rPr>
      <w:rFonts w:ascii="Arial" w:eastAsia="Times New Roman" w:hAnsi="Arial" w:cs="Times New Roman"/>
      <w:sz w:val="24"/>
      <w:szCs w:val="20"/>
      <w:lang w:val="x-none" w:eastAsia="es-ES"/>
    </w:rPr>
  </w:style>
  <w:style w:type="paragraph" w:styleId="Sangra2detindependiente">
    <w:name w:val="Body Text Indent 2"/>
    <w:basedOn w:val="Normal"/>
    <w:link w:val="Sangra2detindependienteCar"/>
    <w:rsid w:val="0049453F"/>
    <w:pPr>
      <w:tabs>
        <w:tab w:val="left" w:pos="851"/>
      </w:tabs>
      <w:ind w:left="708"/>
      <w:jc w:val="both"/>
    </w:pPr>
    <w:rPr>
      <w:rFonts w:ascii="Arial" w:hAnsi="Arial"/>
      <w:sz w:val="24"/>
      <w:lang w:val="x-none"/>
    </w:rPr>
  </w:style>
  <w:style w:type="character" w:customStyle="1" w:styleId="Sangra2detindependienteCar">
    <w:name w:val="Sangría 2 de t. independiente Car"/>
    <w:link w:val="Sangra2detindependiente"/>
    <w:rsid w:val="0049453F"/>
    <w:rPr>
      <w:rFonts w:ascii="Arial" w:eastAsia="Times New Roman" w:hAnsi="Arial" w:cs="Times New Roman"/>
      <w:sz w:val="24"/>
      <w:szCs w:val="20"/>
      <w:lang w:val="x-none" w:eastAsia="es-ES"/>
    </w:rPr>
  </w:style>
  <w:style w:type="paragraph" w:styleId="Sangra3detindependiente">
    <w:name w:val="Body Text Indent 3"/>
    <w:basedOn w:val="Normal"/>
    <w:link w:val="Sangra3detindependienteCar"/>
    <w:rsid w:val="0049453F"/>
    <w:pPr>
      <w:tabs>
        <w:tab w:val="left" w:pos="851"/>
        <w:tab w:val="left" w:pos="993"/>
      </w:tabs>
      <w:ind w:left="1418"/>
      <w:jc w:val="both"/>
    </w:pPr>
    <w:rPr>
      <w:rFonts w:ascii="Arial" w:hAnsi="Arial"/>
      <w:sz w:val="24"/>
      <w:lang w:val="x-none"/>
    </w:rPr>
  </w:style>
  <w:style w:type="character" w:customStyle="1" w:styleId="Sangra3detindependienteCar">
    <w:name w:val="Sangría 3 de t. independiente Car"/>
    <w:link w:val="Sangra3detindependiente"/>
    <w:rsid w:val="0049453F"/>
    <w:rPr>
      <w:rFonts w:ascii="Arial" w:eastAsia="Times New Roman" w:hAnsi="Arial" w:cs="Times New Roman"/>
      <w:sz w:val="24"/>
      <w:szCs w:val="20"/>
      <w:lang w:val="x-none" w:eastAsia="es-ES"/>
    </w:rPr>
  </w:style>
  <w:style w:type="paragraph" w:styleId="Textodebloque">
    <w:name w:val="Block Text"/>
    <w:basedOn w:val="Normal"/>
    <w:rsid w:val="0049453F"/>
    <w:pPr>
      <w:ind w:left="709" w:right="1185" w:firstLine="709"/>
      <w:jc w:val="both"/>
    </w:pPr>
    <w:rPr>
      <w:sz w:val="24"/>
    </w:rPr>
  </w:style>
  <w:style w:type="character" w:styleId="Nmerodepgina">
    <w:name w:val="page number"/>
    <w:rsid w:val="0049453F"/>
  </w:style>
  <w:style w:type="paragraph" w:styleId="Encabezado">
    <w:name w:val="header"/>
    <w:basedOn w:val="Normal"/>
    <w:link w:val="EncabezadoCar"/>
    <w:uiPriority w:val="99"/>
    <w:rsid w:val="0049453F"/>
    <w:pPr>
      <w:tabs>
        <w:tab w:val="center" w:pos="4419"/>
        <w:tab w:val="right" w:pos="8838"/>
      </w:tabs>
    </w:pPr>
    <w:rPr>
      <w:lang w:val="x-none"/>
    </w:rPr>
  </w:style>
  <w:style w:type="character" w:customStyle="1" w:styleId="EncabezadoCar">
    <w:name w:val="Encabezado Car"/>
    <w:link w:val="Encabezado"/>
    <w:uiPriority w:val="99"/>
    <w:rsid w:val="0049453F"/>
    <w:rPr>
      <w:rFonts w:ascii="Times New Roman" w:eastAsia="Times New Roman" w:hAnsi="Times New Roman" w:cs="Times New Roman"/>
      <w:sz w:val="20"/>
      <w:szCs w:val="20"/>
      <w:lang w:val="x-none" w:eastAsia="es-ES"/>
    </w:rPr>
  </w:style>
  <w:style w:type="paragraph" w:styleId="Piedepgina">
    <w:name w:val="footer"/>
    <w:basedOn w:val="Normal"/>
    <w:link w:val="PiedepginaCar"/>
    <w:uiPriority w:val="99"/>
    <w:rsid w:val="0049453F"/>
    <w:pPr>
      <w:tabs>
        <w:tab w:val="center" w:pos="4419"/>
        <w:tab w:val="right" w:pos="8838"/>
      </w:tabs>
    </w:pPr>
    <w:rPr>
      <w:lang w:val="x-none"/>
    </w:rPr>
  </w:style>
  <w:style w:type="character" w:customStyle="1" w:styleId="PiedepginaCar">
    <w:name w:val="Pie de página Car"/>
    <w:link w:val="Piedepgina"/>
    <w:uiPriority w:val="99"/>
    <w:rsid w:val="0049453F"/>
    <w:rPr>
      <w:rFonts w:ascii="Times New Roman" w:eastAsia="Times New Roman" w:hAnsi="Times New Roman" w:cs="Times New Roman"/>
      <w:sz w:val="20"/>
      <w:szCs w:val="20"/>
      <w:lang w:val="x-none" w:eastAsia="es-ES"/>
    </w:rPr>
  </w:style>
  <w:style w:type="paragraph" w:customStyle="1" w:styleId="Textoindependiente21">
    <w:name w:val="Texto independiente 21"/>
    <w:basedOn w:val="Normal"/>
    <w:rsid w:val="0049453F"/>
    <w:pPr>
      <w:tabs>
        <w:tab w:val="left" w:pos="567"/>
      </w:tabs>
    </w:pPr>
    <w:rPr>
      <w:rFonts w:ascii="Arial" w:hAnsi="Arial"/>
      <w:sz w:val="24"/>
    </w:rPr>
  </w:style>
  <w:style w:type="paragraph" w:styleId="Textodeglobo">
    <w:name w:val="Balloon Text"/>
    <w:basedOn w:val="Normal"/>
    <w:link w:val="TextodegloboCar"/>
    <w:semiHidden/>
    <w:rsid w:val="0049453F"/>
    <w:rPr>
      <w:rFonts w:ascii="Tahoma" w:hAnsi="Tahoma"/>
      <w:sz w:val="16"/>
      <w:szCs w:val="16"/>
      <w:lang w:val="x-none"/>
    </w:rPr>
  </w:style>
  <w:style w:type="character" w:customStyle="1" w:styleId="TextodegloboCar">
    <w:name w:val="Texto de globo Car"/>
    <w:link w:val="Textodeglobo"/>
    <w:semiHidden/>
    <w:rsid w:val="0049453F"/>
    <w:rPr>
      <w:rFonts w:ascii="Tahoma" w:eastAsia="Times New Roman" w:hAnsi="Tahoma" w:cs="Times New Roman"/>
      <w:sz w:val="16"/>
      <w:szCs w:val="16"/>
      <w:lang w:val="x-none" w:eastAsia="es-ES"/>
    </w:rPr>
  </w:style>
  <w:style w:type="paragraph" w:styleId="Prrafodelista">
    <w:name w:val="List Paragraph"/>
    <w:basedOn w:val="Normal"/>
    <w:uiPriority w:val="34"/>
    <w:qFormat/>
    <w:rsid w:val="0049453F"/>
    <w:pPr>
      <w:ind w:left="708"/>
    </w:pPr>
  </w:style>
  <w:style w:type="table" w:styleId="Tablaconcuadrcula">
    <w:name w:val="Table Grid"/>
    <w:basedOn w:val="Tablanormal"/>
    <w:rsid w:val="004945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53F"/>
    <w:pPr>
      <w:autoSpaceDE w:val="0"/>
      <w:autoSpaceDN w:val="0"/>
      <w:adjustRightInd w:val="0"/>
    </w:pPr>
    <w:rPr>
      <w:rFonts w:cs="Calibri"/>
      <w:color w:val="000000"/>
      <w:sz w:val="24"/>
      <w:szCs w:val="24"/>
      <w:lang w:eastAsia="en-US"/>
    </w:rPr>
  </w:style>
  <w:style w:type="character" w:styleId="Refdecomentario">
    <w:name w:val="annotation reference"/>
    <w:uiPriority w:val="99"/>
    <w:semiHidden/>
    <w:unhideWhenUsed/>
    <w:rsid w:val="0049453F"/>
    <w:rPr>
      <w:sz w:val="16"/>
      <w:szCs w:val="16"/>
    </w:rPr>
  </w:style>
  <w:style w:type="paragraph" w:styleId="Textocomentario">
    <w:name w:val="annotation text"/>
    <w:basedOn w:val="Normal"/>
    <w:link w:val="TextocomentarioCar"/>
    <w:uiPriority w:val="99"/>
    <w:unhideWhenUsed/>
    <w:rsid w:val="0049453F"/>
    <w:rPr>
      <w:lang w:val="x-none"/>
    </w:rPr>
  </w:style>
  <w:style w:type="character" w:customStyle="1" w:styleId="TextocomentarioCar">
    <w:name w:val="Texto comentario Car"/>
    <w:link w:val="Textocomentario"/>
    <w:uiPriority w:val="99"/>
    <w:rsid w:val="0049453F"/>
    <w:rPr>
      <w:rFonts w:ascii="Times New Roman" w:eastAsia="Times New Roman" w:hAnsi="Times New Roman" w:cs="Times New Roman"/>
      <w:sz w:val="20"/>
      <w:szCs w:val="20"/>
      <w:lang w:val="x-none" w:eastAsia="es-ES"/>
    </w:rPr>
  </w:style>
  <w:style w:type="paragraph" w:styleId="Asuntodelcomentario">
    <w:name w:val="annotation subject"/>
    <w:basedOn w:val="Textocomentario"/>
    <w:next w:val="Textocomentario"/>
    <w:link w:val="AsuntodelcomentarioCar"/>
    <w:uiPriority w:val="99"/>
    <w:semiHidden/>
    <w:unhideWhenUsed/>
    <w:rsid w:val="0049453F"/>
    <w:rPr>
      <w:b/>
      <w:bCs/>
    </w:rPr>
  </w:style>
  <w:style w:type="character" w:customStyle="1" w:styleId="AsuntodelcomentarioCar">
    <w:name w:val="Asunto del comentario Car"/>
    <w:link w:val="Asuntodelcomentario"/>
    <w:uiPriority w:val="99"/>
    <w:semiHidden/>
    <w:rsid w:val="0049453F"/>
    <w:rPr>
      <w:rFonts w:ascii="Times New Roman" w:eastAsia="Times New Roman" w:hAnsi="Times New Roman" w:cs="Times New Roman"/>
      <w:b/>
      <w:bCs/>
      <w:sz w:val="20"/>
      <w:szCs w:val="20"/>
      <w:lang w:val="x-none" w:eastAsia="es-ES"/>
    </w:rPr>
  </w:style>
  <w:style w:type="paragraph" w:styleId="Revisin">
    <w:name w:val="Revision"/>
    <w:hidden/>
    <w:uiPriority w:val="99"/>
    <w:semiHidden/>
    <w:rsid w:val="0049453F"/>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5">
      <w:bodyDiv w:val="1"/>
      <w:marLeft w:val="0"/>
      <w:marRight w:val="0"/>
      <w:marTop w:val="0"/>
      <w:marBottom w:val="0"/>
      <w:divBdr>
        <w:top w:val="none" w:sz="0" w:space="0" w:color="auto"/>
        <w:left w:val="none" w:sz="0" w:space="0" w:color="auto"/>
        <w:bottom w:val="none" w:sz="0" w:space="0" w:color="auto"/>
        <w:right w:val="none" w:sz="0" w:space="0" w:color="auto"/>
      </w:divBdr>
    </w:div>
    <w:div w:id="3213608">
      <w:bodyDiv w:val="1"/>
      <w:marLeft w:val="0"/>
      <w:marRight w:val="0"/>
      <w:marTop w:val="0"/>
      <w:marBottom w:val="0"/>
      <w:divBdr>
        <w:top w:val="none" w:sz="0" w:space="0" w:color="auto"/>
        <w:left w:val="none" w:sz="0" w:space="0" w:color="auto"/>
        <w:bottom w:val="none" w:sz="0" w:space="0" w:color="auto"/>
        <w:right w:val="none" w:sz="0" w:space="0" w:color="auto"/>
      </w:divBdr>
    </w:div>
    <w:div w:id="8727556">
      <w:bodyDiv w:val="1"/>
      <w:marLeft w:val="0"/>
      <w:marRight w:val="0"/>
      <w:marTop w:val="0"/>
      <w:marBottom w:val="0"/>
      <w:divBdr>
        <w:top w:val="none" w:sz="0" w:space="0" w:color="auto"/>
        <w:left w:val="none" w:sz="0" w:space="0" w:color="auto"/>
        <w:bottom w:val="none" w:sz="0" w:space="0" w:color="auto"/>
        <w:right w:val="none" w:sz="0" w:space="0" w:color="auto"/>
      </w:divBdr>
    </w:div>
    <w:div w:id="10108122">
      <w:bodyDiv w:val="1"/>
      <w:marLeft w:val="0"/>
      <w:marRight w:val="0"/>
      <w:marTop w:val="0"/>
      <w:marBottom w:val="0"/>
      <w:divBdr>
        <w:top w:val="none" w:sz="0" w:space="0" w:color="auto"/>
        <w:left w:val="none" w:sz="0" w:space="0" w:color="auto"/>
        <w:bottom w:val="none" w:sz="0" w:space="0" w:color="auto"/>
        <w:right w:val="none" w:sz="0" w:space="0" w:color="auto"/>
      </w:divBdr>
    </w:div>
    <w:div w:id="12732367">
      <w:bodyDiv w:val="1"/>
      <w:marLeft w:val="0"/>
      <w:marRight w:val="0"/>
      <w:marTop w:val="0"/>
      <w:marBottom w:val="0"/>
      <w:divBdr>
        <w:top w:val="none" w:sz="0" w:space="0" w:color="auto"/>
        <w:left w:val="none" w:sz="0" w:space="0" w:color="auto"/>
        <w:bottom w:val="none" w:sz="0" w:space="0" w:color="auto"/>
        <w:right w:val="none" w:sz="0" w:space="0" w:color="auto"/>
      </w:divBdr>
    </w:div>
    <w:div w:id="13962291">
      <w:bodyDiv w:val="1"/>
      <w:marLeft w:val="0"/>
      <w:marRight w:val="0"/>
      <w:marTop w:val="0"/>
      <w:marBottom w:val="0"/>
      <w:divBdr>
        <w:top w:val="none" w:sz="0" w:space="0" w:color="auto"/>
        <w:left w:val="none" w:sz="0" w:space="0" w:color="auto"/>
        <w:bottom w:val="none" w:sz="0" w:space="0" w:color="auto"/>
        <w:right w:val="none" w:sz="0" w:space="0" w:color="auto"/>
      </w:divBdr>
    </w:div>
    <w:div w:id="14160505">
      <w:bodyDiv w:val="1"/>
      <w:marLeft w:val="0"/>
      <w:marRight w:val="0"/>
      <w:marTop w:val="0"/>
      <w:marBottom w:val="0"/>
      <w:divBdr>
        <w:top w:val="none" w:sz="0" w:space="0" w:color="auto"/>
        <w:left w:val="none" w:sz="0" w:space="0" w:color="auto"/>
        <w:bottom w:val="none" w:sz="0" w:space="0" w:color="auto"/>
        <w:right w:val="none" w:sz="0" w:space="0" w:color="auto"/>
      </w:divBdr>
    </w:div>
    <w:div w:id="15280587">
      <w:bodyDiv w:val="1"/>
      <w:marLeft w:val="0"/>
      <w:marRight w:val="0"/>
      <w:marTop w:val="0"/>
      <w:marBottom w:val="0"/>
      <w:divBdr>
        <w:top w:val="none" w:sz="0" w:space="0" w:color="auto"/>
        <w:left w:val="none" w:sz="0" w:space="0" w:color="auto"/>
        <w:bottom w:val="none" w:sz="0" w:space="0" w:color="auto"/>
        <w:right w:val="none" w:sz="0" w:space="0" w:color="auto"/>
      </w:divBdr>
    </w:div>
    <w:div w:id="17002962">
      <w:bodyDiv w:val="1"/>
      <w:marLeft w:val="0"/>
      <w:marRight w:val="0"/>
      <w:marTop w:val="0"/>
      <w:marBottom w:val="0"/>
      <w:divBdr>
        <w:top w:val="none" w:sz="0" w:space="0" w:color="auto"/>
        <w:left w:val="none" w:sz="0" w:space="0" w:color="auto"/>
        <w:bottom w:val="none" w:sz="0" w:space="0" w:color="auto"/>
        <w:right w:val="none" w:sz="0" w:space="0" w:color="auto"/>
      </w:divBdr>
    </w:div>
    <w:div w:id="17582142">
      <w:bodyDiv w:val="1"/>
      <w:marLeft w:val="0"/>
      <w:marRight w:val="0"/>
      <w:marTop w:val="0"/>
      <w:marBottom w:val="0"/>
      <w:divBdr>
        <w:top w:val="none" w:sz="0" w:space="0" w:color="auto"/>
        <w:left w:val="none" w:sz="0" w:space="0" w:color="auto"/>
        <w:bottom w:val="none" w:sz="0" w:space="0" w:color="auto"/>
        <w:right w:val="none" w:sz="0" w:space="0" w:color="auto"/>
      </w:divBdr>
    </w:div>
    <w:div w:id="21831093">
      <w:bodyDiv w:val="1"/>
      <w:marLeft w:val="0"/>
      <w:marRight w:val="0"/>
      <w:marTop w:val="0"/>
      <w:marBottom w:val="0"/>
      <w:divBdr>
        <w:top w:val="none" w:sz="0" w:space="0" w:color="auto"/>
        <w:left w:val="none" w:sz="0" w:space="0" w:color="auto"/>
        <w:bottom w:val="none" w:sz="0" w:space="0" w:color="auto"/>
        <w:right w:val="none" w:sz="0" w:space="0" w:color="auto"/>
      </w:divBdr>
    </w:div>
    <w:div w:id="23216075">
      <w:bodyDiv w:val="1"/>
      <w:marLeft w:val="0"/>
      <w:marRight w:val="0"/>
      <w:marTop w:val="0"/>
      <w:marBottom w:val="0"/>
      <w:divBdr>
        <w:top w:val="none" w:sz="0" w:space="0" w:color="auto"/>
        <w:left w:val="none" w:sz="0" w:space="0" w:color="auto"/>
        <w:bottom w:val="none" w:sz="0" w:space="0" w:color="auto"/>
        <w:right w:val="none" w:sz="0" w:space="0" w:color="auto"/>
      </w:divBdr>
    </w:div>
    <w:div w:id="28147576">
      <w:bodyDiv w:val="1"/>
      <w:marLeft w:val="0"/>
      <w:marRight w:val="0"/>
      <w:marTop w:val="0"/>
      <w:marBottom w:val="0"/>
      <w:divBdr>
        <w:top w:val="none" w:sz="0" w:space="0" w:color="auto"/>
        <w:left w:val="none" w:sz="0" w:space="0" w:color="auto"/>
        <w:bottom w:val="none" w:sz="0" w:space="0" w:color="auto"/>
        <w:right w:val="none" w:sz="0" w:space="0" w:color="auto"/>
      </w:divBdr>
    </w:div>
    <w:div w:id="28923775">
      <w:bodyDiv w:val="1"/>
      <w:marLeft w:val="0"/>
      <w:marRight w:val="0"/>
      <w:marTop w:val="0"/>
      <w:marBottom w:val="0"/>
      <w:divBdr>
        <w:top w:val="none" w:sz="0" w:space="0" w:color="auto"/>
        <w:left w:val="none" w:sz="0" w:space="0" w:color="auto"/>
        <w:bottom w:val="none" w:sz="0" w:space="0" w:color="auto"/>
        <w:right w:val="none" w:sz="0" w:space="0" w:color="auto"/>
      </w:divBdr>
    </w:div>
    <w:div w:id="29500318">
      <w:bodyDiv w:val="1"/>
      <w:marLeft w:val="0"/>
      <w:marRight w:val="0"/>
      <w:marTop w:val="0"/>
      <w:marBottom w:val="0"/>
      <w:divBdr>
        <w:top w:val="none" w:sz="0" w:space="0" w:color="auto"/>
        <w:left w:val="none" w:sz="0" w:space="0" w:color="auto"/>
        <w:bottom w:val="none" w:sz="0" w:space="0" w:color="auto"/>
        <w:right w:val="none" w:sz="0" w:space="0" w:color="auto"/>
      </w:divBdr>
    </w:div>
    <w:div w:id="45496330">
      <w:bodyDiv w:val="1"/>
      <w:marLeft w:val="0"/>
      <w:marRight w:val="0"/>
      <w:marTop w:val="0"/>
      <w:marBottom w:val="0"/>
      <w:divBdr>
        <w:top w:val="none" w:sz="0" w:space="0" w:color="auto"/>
        <w:left w:val="none" w:sz="0" w:space="0" w:color="auto"/>
        <w:bottom w:val="none" w:sz="0" w:space="0" w:color="auto"/>
        <w:right w:val="none" w:sz="0" w:space="0" w:color="auto"/>
      </w:divBdr>
    </w:div>
    <w:div w:id="45689568">
      <w:bodyDiv w:val="1"/>
      <w:marLeft w:val="0"/>
      <w:marRight w:val="0"/>
      <w:marTop w:val="0"/>
      <w:marBottom w:val="0"/>
      <w:divBdr>
        <w:top w:val="none" w:sz="0" w:space="0" w:color="auto"/>
        <w:left w:val="none" w:sz="0" w:space="0" w:color="auto"/>
        <w:bottom w:val="none" w:sz="0" w:space="0" w:color="auto"/>
        <w:right w:val="none" w:sz="0" w:space="0" w:color="auto"/>
      </w:divBdr>
    </w:div>
    <w:div w:id="54355819">
      <w:bodyDiv w:val="1"/>
      <w:marLeft w:val="0"/>
      <w:marRight w:val="0"/>
      <w:marTop w:val="0"/>
      <w:marBottom w:val="0"/>
      <w:divBdr>
        <w:top w:val="none" w:sz="0" w:space="0" w:color="auto"/>
        <w:left w:val="none" w:sz="0" w:space="0" w:color="auto"/>
        <w:bottom w:val="none" w:sz="0" w:space="0" w:color="auto"/>
        <w:right w:val="none" w:sz="0" w:space="0" w:color="auto"/>
      </w:divBdr>
    </w:div>
    <w:div w:id="54477722">
      <w:bodyDiv w:val="1"/>
      <w:marLeft w:val="0"/>
      <w:marRight w:val="0"/>
      <w:marTop w:val="0"/>
      <w:marBottom w:val="0"/>
      <w:divBdr>
        <w:top w:val="none" w:sz="0" w:space="0" w:color="auto"/>
        <w:left w:val="none" w:sz="0" w:space="0" w:color="auto"/>
        <w:bottom w:val="none" w:sz="0" w:space="0" w:color="auto"/>
        <w:right w:val="none" w:sz="0" w:space="0" w:color="auto"/>
      </w:divBdr>
    </w:div>
    <w:div w:id="63308701">
      <w:bodyDiv w:val="1"/>
      <w:marLeft w:val="0"/>
      <w:marRight w:val="0"/>
      <w:marTop w:val="0"/>
      <w:marBottom w:val="0"/>
      <w:divBdr>
        <w:top w:val="none" w:sz="0" w:space="0" w:color="auto"/>
        <w:left w:val="none" w:sz="0" w:space="0" w:color="auto"/>
        <w:bottom w:val="none" w:sz="0" w:space="0" w:color="auto"/>
        <w:right w:val="none" w:sz="0" w:space="0" w:color="auto"/>
      </w:divBdr>
    </w:div>
    <w:div w:id="63726160">
      <w:bodyDiv w:val="1"/>
      <w:marLeft w:val="0"/>
      <w:marRight w:val="0"/>
      <w:marTop w:val="0"/>
      <w:marBottom w:val="0"/>
      <w:divBdr>
        <w:top w:val="none" w:sz="0" w:space="0" w:color="auto"/>
        <w:left w:val="none" w:sz="0" w:space="0" w:color="auto"/>
        <w:bottom w:val="none" w:sz="0" w:space="0" w:color="auto"/>
        <w:right w:val="none" w:sz="0" w:space="0" w:color="auto"/>
      </w:divBdr>
    </w:div>
    <w:div w:id="69432650">
      <w:bodyDiv w:val="1"/>
      <w:marLeft w:val="0"/>
      <w:marRight w:val="0"/>
      <w:marTop w:val="0"/>
      <w:marBottom w:val="0"/>
      <w:divBdr>
        <w:top w:val="none" w:sz="0" w:space="0" w:color="auto"/>
        <w:left w:val="none" w:sz="0" w:space="0" w:color="auto"/>
        <w:bottom w:val="none" w:sz="0" w:space="0" w:color="auto"/>
        <w:right w:val="none" w:sz="0" w:space="0" w:color="auto"/>
      </w:divBdr>
    </w:div>
    <w:div w:id="69890866">
      <w:bodyDiv w:val="1"/>
      <w:marLeft w:val="0"/>
      <w:marRight w:val="0"/>
      <w:marTop w:val="0"/>
      <w:marBottom w:val="0"/>
      <w:divBdr>
        <w:top w:val="none" w:sz="0" w:space="0" w:color="auto"/>
        <w:left w:val="none" w:sz="0" w:space="0" w:color="auto"/>
        <w:bottom w:val="none" w:sz="0" w:space="0" w:color="auto"/>
        <w:right w:val="none" w:sz="0" w:space="0" w:color="auto"/>
      </w:divBdr>
    </w:div>
    <w:div w:id="72094912">
      <w:bodyDiv w:val="1"/>
      <w:marLeft w:val="0"/>
      <w:marRight w:val="0"/>
      <w:marTop w:val="0"/>
      <w:marBottom w:val="0"/>
      <w:divBdr>
        <w:top w:val="none" w:sz="0" w:space="0" w:color="auto"/>
        <w:left w:val="none" w:sz="0" w:space="0" w:color="auto"/>
        <w:bottom w:val="none" w:sz="0" w:space="0" w:color="auto"/>
        <w:right w:val="none" w:sz="0" w:space="0" w:color="auto"/>
      </w:divBdr>
    </w:div>
    <w:div w:id="72246496">
      <w:bodyDiv w:val="1"/>
      <w:marLeft w:val="0"/>
      <w:marRight w:val="0"/>
      <w:marTop w:val="0"/>
      <w:marBottom w:val="0"/>
      <w:divBdr>
        <w:top w:val="none" w:sz="0" w:space="0" w:color="auto"/>
        <w:left w:val="none" w:sz="0" w:space="0" w:color="auto"/>
        <w:bottom w:val="none" w:sz="0" w:space="0" w:color="auto"/>
        <w:right w:val="none" w:sz="0" w:space="0" w:color="auto"/>
      </w:divBdr>
    </w:div>
    <w:div w:id="73401316">
      <w:bodyDiv w:val="1"/>
      <w:marLeft w:val="0"/>
      <w:marRight w:val="0"/>
      <w:marTop w:val="0"/>
      <w:marBottom w:val="0"/>
      <w:divBdr>
        <w:top w:val="none" w:sz="0" w:space="0" w:color="auto"/>
        <w:left w:val="none" w:sz="0" w:space="0" w:color="auto"/>
        <w:bottom w:val="none" w:sz="0" w:space="0" w:color="auto"/>
        <w:right w:val="none" w:sz="0" w:space="0" w:color="auto"/>
      </w:divBdr>
    </w:div>
    <w:div w:id="77488229">
      <w:bodyDiv w:val="1"/>
      <w:marLeft w:val="0"/>
      <w:marRight w:val="0"/>
      <w:marTop w:val="0"/>
      <w:marBottom w:val="0"/>
      <w:divBdr>
        <w:top w:val="none" w:sz="0" w:space="0" w:color="auto"/>
        <w:left w:val="none" w:sz="0" w:space="0" w:color="auto"/>
        <w:bottom w:val="none" w:sz="0" w:space="0" w:color="auto"/>
        <w:right w:val="none" w:sz="0" w:space="0" w:color="auto"/>
      </w:divBdr>
    </w:div>
    <w:div w:id="81800889">
      <w:bodyDiv w:val="1"/>
      <w:marLeft w:val="0"/>
      <w:marRight w:val="0"/>
      <w:marTop w:val="0"/>
      <w:marBottom w:val="0"/>
      <w:divBdr>
        <w:top w:val="none" w:sz="0" w:space="0" w:color="auto"/>
        <w:left w:val="none" w:sz="0" w:space="0" w:color="auto"/>
        <w:bottom w:val="none" w:sz="0" w:space="0" w:color="auto"/>
        <w:right w:val="none" w:sz="0" w:space="0" w:color="auto"/>
      </w:divBdr>
    </w:div>
    <w:div w:id="85424963">
      <w:bodyDiv w:val="1"/>
      <w:marLeft w:val="0"/>
      <w:marRight w:val="0"/>
      <w:marTop w:val="0"/>
      <w:marBottom w:val="0"/>
      <w:divBdr>
        <w:top w:val="none" w:sz="0" w:space="0" w:color="auto"/>
        <w:left w:val="none" w:sz="0" w:space="0" w:color="auto"/>
        <w:bottom w:val="none" w:sz="0" w:space="0" w:color="auto"/>
        <w:right w:val="none" w:sz="0" w:space="0" w:color="auto"/>
      </w:divBdr>
    </w:div>
    <w:div w:id="86342808">
      <w:bodyDiv w:val="1"/>
      <w:marLeft w:val="0"/>
      <w:marRight w:val="0"/>
      <w:marTop w:val="0"/>
      <w:marBottom w:val="0"/>
      <w:divBdr>
        <w:top w:val="none" w:sz="0" w:space="0" w:color="auto"/>
        <w:left w:val="none" w:sz="0" w:space="0" w:color="auto"/>
        <w:bottom w:val="none" w:sz="0" w:space="0" w:color="auto"/>
        <w:right w:val="none" w:sz="0" w:space="0" w:color="auto"/>
      </w:divBdr>
    </w:div>
    <w:div w:id="88087961">
      <w:bodyDiv w:val="1"/>
      <w:marLeft w:val="0"/>
      <w:marRight w:val="0"/>
      <w:marTop w:val="0"/>
      <w:marBottom w:val="0"/>
      <w:divBdr>
        <w:top w:val="none" w:sz="0" w:space="0" w:color="auto"/>
        <w:left w:val="none" w:sz="0" w:space="0" w:color="auto"/>
        <w:bottom w:val="none" w:sz="0" w:space="0" w:color="auto"/>
        <w:right w:val="none" w:sz="0" w:space="0" w:color="auto"/>
      </w:divBdr>
    </w:div>
    <w:div w:id="89160756">
      <w:bodyDiv w:val="1"/>
      <w:marLeft w:val="0"/>
      <w:marRight w:val="0"/>
      <w:marTop w:val="0"/>
      <w:marBottom w:val="0"/>
      <w:divBdr>
        <w:top w:val="none" w:sz="0" w:space="0" w:color="auto"/>
        <w:left w:val="none" w:sz="0" w:space="0" w:color="auto"/>
        <w:bottom w:val="none" w:sz="0" w:space="0" w:color="auto"/>
        <w:right w:val="none" w:sz="0" w:space="0" w:color="auto"/>
      </w:divBdr>
    </w:div>
    <w:div w:id="97604308">
      <w:bodyDiv w:val="1"/>
      <w:marLeft w:val="0"/>
      <w:marRight w:val="0"/>
      <w:marTop w:val="0"/>
      <w:marBottom w:val="0"/>
      <w:divBdr>
        <w:top w:val="none" w:sz="0" w:space="0" w:color="auto"/>
        <w:left w:val="none" w:sz="0" w:space="0" w:color="auto"/>
        <w:bottom w:val="none" w:sz="0" w:space="0" w:color="auto"/>
        <w:right w:val="none" w:sz="0" w:space="0" w:color="auto"/>
      </w:divBdr>
    </w:div>
    <w:div w:id="100271210">
      <w:bodyDiv w:val="1"/>
      <w:marLeft w:val="0"/>
      <w:marRight w:val="0"/>
      <w:marTop w:val="0"/>
      <w:marBottom w:val="0"/>
      <w:divBdr>
        <w:top w:val="none" w:sz="0" w:space="0" w:color="auto"/>
        <w:left w:val="none" w:sz="0" w:space="0" w:color="auto"/>
        <w:bottom w:val="none" w:sz="0" w:space="0" w:color="auto"/>
        <w:right w:val="none" w:sz="0" w:space="0" w:color="auto"/>
      </w:divBdr>
    </w:div>
    <w:div w:id="102001222">
      <w:bodyDiv w:val="1"/>
      <w:marLeft w:val="0"/>
      <w:marRight w:val="0"/>
      <w:marTop w:val="0"/>
      <w:marBottom w:val="0"/>
      <w:divBdr>
        <w:top w:val="none" w:sz="0" w:space="0" w:color="auto"/>
        <w:left w:val="none" w:sz="0" w:space="0" w:color="auto"/>
        <w:bottom w:val="none" w:sz="0" w:space="0" w:color="auto"/>
        <w:right w:val="none" w:sz="0" w:space="0" w:color="auto"/>
      </w:divBdr>
    </w:div>
    <w:div w:id="104808813">
      <w:bodyDiv w:val="1"/>
      <w:marLeft w:val="0"/>
      <w:marRight w:val="0"/>
      <w:marTop w:val="0"/>
      <w:marBottom w:val="0"/>
      <w:divBdr>
        <w:top w:val="none" w:sz="0" w:space="0" w:color="auto"/>
        <w:left w:val="none" w:sz="0" w:space="0" w:color="auto"/>
        <w:bottom w:val="none" w:sz="0" w:space="0" w:color="auto"/>
        <w:right w:val="none" w:sz="0" w:space="0" w:color="auto"/>
      </w:divBdr>
    </w:div>
    <w:div w:id="104887638">
      <w:bodyDiv w:val="1"/>
      <w:marLeft w:val="0"/>
      <w:marRight w:val="0"/>
      <w:marTop w:val="0"/>
      <w:marBottom w:val="0"/>
      <w:divBdr>
        <w:top w:val="none" w:sz="0" w:space="0" w:color="auto"/>
        <w:left w:val="none" w:sz="0" w:space="0" w:color="auto"/>
        <w:bottom w:val="none" w:sz="0" w:space="0" w:color="auto"/>
        <w:right w:val="none" w:sz="0" w:space="0" w:color="auto"/>
      </w:divBdr>
    </w:div>
    <w:div w:id="105541947">
      <w:bodyDiv w:val="1"/>
      <w:marLeft w:val="0"/>
      <w:marRight w:val="0"/>
      <w:marTop w:val="0"/>
      <w:marBottom w:val="0"/>
      <w:divBdr>
        <w:top w:val="none" w:sz="0" w:space="0" w:color="auto"/>
        <w:left w:val="none" w:sz="0" w:space="0" w:color="auto"/>
        <w:bottom w:val="none" w:sz="0" w:space="0" w:color="auto"/>
        <w:right w:val="none" w:sz="0" w:space="0" w:color="auto"/>
      </w:divBdr>
    </w:div>
    <w:div w:id="115297107">
      <w:bodyDiv w:val="1"/>
      <w:marLeft w:val="0"/>
      <w:marRight w:val="0"/>
      <w:marTop w:val="0"/>
      <w:marBottom w:val="0"/>
      <w:divBdr>
        <w:top w:val="none" w:sz="0" w:space="0" w:color="auto"/>
        <w:left w:val="none" w:sz="0" w:space="0" w:color="auto"/>
        <w:bottom w:val="none" w:sz="0" w:space="0" w:color="auto"/>
        <w:right w:val="none" w:sz="0" w:space="0" w:color="auto"/>
      </w:divBdr>
    </w:div>
    <w:div w:id="117649603">
      <w:bodyDiv w:val="1"/>
      <w:marLeft w:val="0"/>
      <w:marRight w:val="0"/>
      <w:marTop w:val="0"/>
      <w:marBottom w:val="0"/>
      <w:divBdr>
        <w:top w:val="none" w:sz="0" w:space="0" w:color="auto"/>
        <w:left w:val="none" w:sz="0" w:space="0" w:color="auto"/>
        <w:bottom w:val="none" w:sz="0" w:space="0" w:color="auto"/>
        <w:right w:val="none" w:sz="0" w:space="0" w:color="auto"/>
      </w:divBdr>
    </w:div>
    <w:div w:id="118502091">
      <w:bodyDiv w:val="1"/>
      <w:marLeft w:val="0"/>
      <w:marRight w:val="0"/>
      <w:marTop w:val="0"/>
      <w:marBottom w:val="0"/>
      <w:divBdr>
        <w:top w:val="none" w:sz="0" w:space="0" w:color="auto"/>
        <w:left w:val="none" w:sz="0" w:space="0" w:color="auto"/>
        <w:bottom w:val="none" w:sz="0" w:space="0" w:color="auto"/>
        <w:right w:val="none" w:sz="0" w:space="0" w:color="auto"/>
      </w:divBdr>
    </w:div>
    <w:div w:id="119762899">
      <w:bodyDiv w:val="1"/>
      <w:marLeft w:val="0"/>
      <w:marRight w:val="0"/>
      <w:marTop w:val="0"/>
      <w:marBottom w:val="0"/>
      <w:divBdr>
        <w:top w:val="none" w:sz="0" w:space="0" w:color="auto"/>
        <w:left w:val="none" w:sz="0" w:space="0" w:color="auto"/>
        <w:bottom w:val="none" w:sz="0" w:space="0" w:color="auto"/>
        <w:right w:val="none" w:sz="0" w:space="0" w:color="auto"/>
      </w:divBdr>
    </w:div>
    <w:div w:id="122113250">
      <w:bodyDiv w:val="1"/>
      <w:marLeft w:val="0"/>
      <w:marRight w:val="0"/>
      <w:marTop w:val="0"/>
      <w:marBottom w:val="0"/>
      <w:divBdr>
        <w:top w:val="none" w:sz="0" w:space="0" w:color="auto"/>
        <w:left w:val="none" w:sz="0" w:space="0" w:color="auto"/>
        <w:bottom w:val="none" w:sz="0" w:space="0" w:color="auto"/>
        <w:right w:val="none" w:sz="0" w:space="0" w:color="auto"/>
      </w:divBdr>
    </w:div>
    <w:div w:id="123013220">
      <w:bodyDiv w:val="1"/>
      <w:marLeft w:val="0"/>
      <w:marRight w:val="0"/>
      <w:marTop w:val="0"/>
      <w:marBottom w:val="0"/>
      <w:divBdr>
        <w:top w:val="none" w:sz="0" w:space="0" w:color="auto"/>
        <w:left w:val="none" w:sz="0" w:space="0" w:color="auto"/>
        <w:bottom w:val="none" w:sz="0" w:space="0" w:color="auto"/>
        <w:right w:val="none" w:sz="0" w:space="0" w:color="auto"/>
      </w:divBdr>
    </w:div>
    <w:div w:id="133330304">
      <w:bodyDiv w:val="1"/>
      <w:marLeft w:val="0"/>
      <w:marRight w:val="0"/>
      <w:marTop w:val="0"/>
      <w:marBottom w:val="0"/>
      <w:divBdr>
        <w:top w:val="none" w:sz="0" w:space="0" w:color="auto"/>
        <w:left w:val="none" w:sz="0" w:space="0" w:color="auto"/>
        <w:bottom w:val="none" w:sz="0" w:space="0" w:color="auto"/>
        <w:right w:val="none" w:sz="0" w:space="0" w:color="auto"/>
      </w:divBdr>
    </w:div>
    <w:div w:id="144324790">
      <w:bodyDiv w:val="1"/>
      <w:marLeft w:val="0"/>
      <w:marRight w:val="0"/>
      <w:marTop w:val="0"/>
      <w:marBottom w:val="0"/>
      <w:divBdr>
        <w:top w:val="none" w:sz="0" w:space="0" w:color="auto"/>
        <w:left w:val="none" w:sz="0" w:space="0" w:color="auto"/>
        <w:bottom w:val="none" w:sz="0" w:space="0" w:color="auto"/>
        <w:right w:val="none" w:sz="0" w:space="0" w:color="auto"/>
      </w:divBdr>
    </w:div>
    <w:div w:id="144931872">
      <w:bodyDiv w:val="1"/>
      <w:marLeft w:val="0"/>
      <w:marRight w:val="0"/>
      <w:marTop w:val="0"/>
      <w:marBottom w:val="0"/>
      <w:divBdr>
        <w:top w:val="none" w:sz="0" w:space="0" w:color="auto"/>
        <w:left w:val="none" w:sz="0" w:space="0" w:color="auto"/>
        <w:bottom w:val="none" w:sz="0" w:space="0" w:color="auto"/>
        <w:right w:val="none" w:sz="0" w:space="0" w:color="auto"/>
      </w:divBdr>
    </w:div>
    <w:div w:id="146015138">
      <w:bodyDiv w:val="1"/>
      <w:marLeft w:val="0"/>
      <w:marRight w:val="0"/>
      <w:marTop w:val="0"/>
      <w:marBottom w:val="0"/>
      <w:divBdr>
        <w:top w:val="none" w:sz="0" w:space="0" w:color="auto"/>
        <w:left w:val="none" w:sz="0" w:space="0" w:color="auto"/>
        <w:bottom w:val="none" w:sz="0" w:space="0" w:color="auto"/>
        <w:right w:val="none" w:sz="0" w:space="0" w:color="auto"/>
      </w:divBdr>
    </w:div>
    <w:div w:id="151070604">
      <w:bodyDiv w:val="1"/>
      <w:marLeft w:val="0"/>
      <w:marRight w:val="0"/>
      <w:marTop w:val="0"/>
      <w:marBottom w:val="0"/>
      <w:divBdr>
        <w:top w:val="none" w:sz="0" w:space="0" w:color="auto"/>
        <w:left w:val="none" w:sz="0" w:space="0" w:color="auto"/>
        <w:bottom w:val="none" w:sz="0" w:space="0" w:color="auto"/>
        <w:right w:val="none" w:sz="0" w:space="0" w:color="auto"/>
      </w:divBdr>
    </w:div>
    <w:div w:id="151453697">
      <w:bodyDiv w:val="1"/>
      <w:marLeft w:val="0"/>
      <w:marRight w:val="0"/>
      <w:marTop w:val="0"/>
      <w:marBottom w:val="0"/>
      <w:divBdr>
        <w:top w:val="none" w:sz="0" w:space="0" w:color="auto"/>
        <w:left w:val="none" w:sz="0" w:space="0" w:color="auto"/>
        <w:bottom w:val="none" w:sz="0" w:space="0" w:color="auto"/>
        <w:right w:val="none" w:sz="0" w:space="0" w:color="auto"/>
      </w:divBdr>
    </w:div>
    <w:div w:id="154688179">
      <w:bodyDiv w:val="1"/>
      <w:marLeft w:val="0"/>
      <w:marRight w:val="0"/>
      <w:marTop w:val="0"/>
      <w:marBottom w:val="0"/>
      <w:divBdr>
        <w:top w:val="none" w:sz="0" w:space="0" w:color="auto"/>
        <w:left w:val="none" w:sz="0" w:space="0" w:color="auto"/>
        <w:bottom w:val="none" w:sz="0" w:space="0" w:color="auto"/>
        <w:right w:val="none" w:sz="0" w:space="0" w:color="auto"/>
      </w:divBdr>
    </w:div>
    <w:div w:id="159734577">
      <w:bodyDiv w:val="1"/>
      <w:marLeft w:val="0"/>
      <w:marRight w:val="0"/>
      <w:marTop w:val="0"/>
      <w:marBottom w:val="0"/>
      <w:divBdr>
        <w:top w:val="none" w:sz="0" w:space="0" w:color="auto"/>
        <w:left w:val="none" w:sz="0" w:space="0" w:color="auto"/>
        <w:bottom w:val="none" w:sz="0" w:space="0" w:color="auto"/>
        <w:right w:val="none" w:sz="0" w:space="0" w:color="auto"/>
      </w:divBdr>
    </w:div>
    <w:div w:id="159780739">
      <w:bodyDiv w:val="1"/>
      <w:marLeft w:val="0"/>
      <w:marRight w:val="0"/>
      <w:marTop w:val="0"/>
      <w:marBottom w:val="0"/>
      <w:divBdr>
        <w:top w:val="none" w:sz="0" w:space="0" w:color="auto"/>
        <w:left w:val="none" w:sz="0" w:space="0" w:color="auto"/>
        <w:bottom w:val="none" w:sz="0" w:space="0" w:color="auto"/>
        <w:right w:val="none" w:sz="0" w:space="0" w:color="auto"/>
      </w:divBdr>
    </w:div>
    <w:div w:id="162163169">
      <w:bodyDiv w:val="1"/>
      <w:marLeft w:val="0"/>
      <w:marRight w:val="0"/>
      <w:marTop w:val="0"/>
      <w:marBottom w:val="0"/>
      <w:divBdr>
        <w:top w:val="none" w:sz="0" w:space="0" w:color="auto"/>
        <w:left w:val="none" w:sz="0" w:space="0" w:color="auto"/>
        <w:bottom w:val="none" w:sz="0" w:space="0" w:color="auto"/>
        <w:right w:val="none" w:sz="0" w:space="0" w:color="auto"/>
      </w:divBdr>
    </w:div>
    <w:div w:id="162474903">
      <w:bodyDiv w:val="1"/>
      <w:marLeft w:val="0"/>
      <w:marRight w:val="0"/>
      <w:marTop w:val="0"/>
      <w:marBottom w:val="0"/>
      <w:divBdr>
        <w:top w:val="none" w:sz="0" w:space="0" w:color="auto"/>
        <w:left w:val="none" w:sz="0" w:space="0" w:color="auto"/>
        <w:bottom w:val="none" w:sz="0" w:space="0" w:color="auto"/>
        <w:right w:val="none" w:sz="0" w:space="0" w:color="auto"/>
      </w:divBdr>
    </w:div>
    <w:div w:id="163282225">
      <w:bodyDiv w:val="1"/>
      <w:marLeft w:val="0"/>
      <w:marRight w:val="0"/>
      <w:marTop w:val="0"/>
      <w:marBottom w:val="0"/>
      <w:divBdr>
        <w:top w:val="none" w:sz="0" w:space="0" w:color="auto"/>
        <w:left w:val="none" w:sz="0" w:space="0" w:color="auto"/>
        <w:bottom w:val="none" w:sz="0" w:space="0" w:color="auto"/>
        <w:right w:val="none" w:sz="0" w:space="0" w:color="auto"/>
      </w:divBdr>
    </w:div>
    <w:div w:id="165248213">
      <w:bodyDiv w:val="1"/>
      <w:marLeft w:val="0"/>
      <w:marRight w:val="0"/>
      <w:marTop w:val="0"/>
      <w:marBottom w:val="0"/>
      <w:divBdr>
        <w:top w:val="none" w:sz="0" w:space="0" w:color="auto"/>
        <w:left w:val="none" w:sz="0" w:space="0" w:color="auto"/>
        <w:bottom w:val="none" w:sz="0" w:space="0" w:color="auto"/>
        <w:right w:val="none" w:sz="0" w:space="0" w:color="auto"/>
      </w:divBdr>
    </w:div>
    <w:div w:id="166789287">
      <w:bodyDiv w:val="1"/>
      <w:marLeft w:val="0"/>
      <w:marRight w:val="0"/>
      <w:marTop w:val="0"/>
      <w:marBottom w:val="0"/>
      <w:divBdr>
        <w:top w:val="none" w:sz="0" w:space="0" w:color="auto"/>
        <w:left w:val="none" w:sz="0" w:space="0" w:color="auto"/>
        <w:bottom w:val="none" w:sz="0" w:space="0" w:color="auto"/>
        <w:right w:val="none" w:sz="0" w:space="0" w:color="auto"/>
      </w:divBdr>
    </w:div>
    <w:div w:id="166871061">
      <w:bodyDiv w:val="1"/>
      <w:marLeft w:val="0"/>
      <w:marRight w:val="0"/>
      <w:marTop w:val="0"/>
      <w:marBottom w:val="0"/>
      <w:divBdr>
        <w:top w:val="none" w:sz="0" w:space="0" w:color="auto"/>
        <w:left w:val="none" w:sz="0" w:space="0" w:color="auto"/>
        <w:bottom w:val="none" w:sz="0" w:space="0" w:color="auto"/>
        <w:right w:val="none" w:sz="0" w:space="0" w:color="auto"/>
      </w:divBdr>
    </w:div>
    <w:div w:id="167790167">
      <w:bodyDiv w:val="1"/>
      <w:marLeft w:val="0"/>
      <w:marRight w:val="0"/>
      <w:marTop w:val="0"/>
      <w:marBottom w:val="0"/>
      <w:divBdr>
        <w:top w:val="none" w:sz="0" w:space="0" w:color="auto"/>
        <w:left w:val="none" w:sz="0" w:space="0" w:color="auto"/>
        <w:bottom w:val="none" w:sz="0" w:space="0" w:color="auto"/>
        <w:right w:val="none" w:sz="0" w:space="0" w:color="auto"/>
      </w:divBdr>
    </w:div>
    <w:div w:id="170023645">
      <w:bodyDiv w:val="1"/>
      <w:marLeft w:val="0"/>
      <w:marRight w:val="0"/>
      <w:marTop w:val="0"/>
      <w:marBottom w:val="0"/>
      <w:divBdr>
        <w:top w:val="none" w:sz="0" w:space="0" w:color="auto"/>
        <w:left w:val="none" w:sz="0" w:space="0" w:color="auto"/>
        <w:bottom w:val="none" w:sz="0" w:space="0" w:color="auto"/>
        <w:right w:val="none" w:sz="0" w:space="0" w:color="auto"/>
      </w:divBdr>
    </w:div>
    <w:div w:id="171528925">
      <w:bodyDiv w:val="1"/>
      <w:marLeft w:val="0"/>
      <w:marRight w:val="0"/>
      <w:marTop w:val="0"/>
      <w:marBottom w:val="0"/>
      <w:divBdr>
        <w:top w:val="none" w:sz="0" w:space="0" w:color="auto"/>
        <w:left w:val="none" w:sz="0" w:space="0" w:color="auto"/>
        <w:bottom w:val="none" w:sz="0" w:space="0" w:color="auto"/>
        <w:right w:val="none" w:sz="0" w:space="0" w:color="auto"/>
      </w:divBdr>
    </w:div>
    <w:div w:id="172957046">
      <w:bodyDiv w:val="1"/>
      <w:marLeft w:val="0"/>
      <w:marRight w:val="0"/>
      <w:marTop w:val="0"/>
      <w:marBottom w:val="0"/>
      <w:divBdr>
        <w:top w:val="none" w:sz="0" w:space="0" w:color="auto"/>
        <w:left w:val="none" w:sz="0" w:space="0" w:color="auto"/>
        <w:bottom w:val="none" w:sz="0" w:space="0" w:color="auto"/>
        <w:right w:val="none" w:sz="0" w:space="0" w:color="auto"/>
      </w:divBdr>
    </w:div>
    <w:div w:id="173229671">
      <w:bodyDiv w:val="1"/>
      <w:marLeft w:val="0"/>
      <w:marRight w:val="0"/>
      <w:marTop w:val="0"/>
      <w:marBottom w:val="0"/>
      <w:divBdr>
        <w:top w:val="none" w:sz="0" w:space="0" w:color="auto"/>
        <w:left w:val="none" w:sz="0" w:space="0" w:color="auto"/>
        <w:bottom w:val="none" w:sz="0" w:space="0" w:color="auto"/>
        <w:right w:val="none" w:sz="0" w:space="0" w:color="auto"/>
      </w:divBdr>
    </w:div>
    <w:div w:id="173961477">
      <w:bodyDiv w:val="1"/>
      <w:marLeft w:val="0"/>
      <w:marRight w:val="0"/>
      <w:marTop w:val="0"/>
      <w:marBottom w:val="0"/>
      <w:divBdr>
        <w:top w:val="none" w:sz="0" w:space="0" w:color="auto"/>
        <w:left w:val="none" w:sz="0" w:space="0" w:color="auto"/>
        <w:bottom w:val="none" w:sz="0" w:space="0" w:color="auto"/>
        <w:right w:val="none" w:sz="0" w:space="0" w:color="auto"/>
      </w:divBdr>
    </w:div>
    <w:div w:id="176390093">
      <w:bodyDiv w:val="1"/>
      <w:marLeft w:val="0"/>
      <w:marRight w:val="0"/>
      <w:marTop w:val="0"/>
      <w:marBottom w:val="0"/>
      <w:divBdr>
        <w:top w:val="none" w:sz="0" w:space="0" w:color="auto"/>
        <w:left w:val="none" w:sz="0" w:space="0" w:color="auto"/>
        <w:bottom w:val="none" w:sz="0" w:space="0" w:color="auto"/>
        <w:right w:val="none" w:sz="0" w:space="0" w:color="auto"/>
      </w:divBdr>
    </w:div>
    <w:div w:id="179662521">
      <w:bodyDiv w:val="1"/>
      <w:marLeft w:val="0"/>
      <w:marRight w:val="0"/>
      <w:marTop w:val="0"/>
      <w:marBottom w:val="0"/>
      <w:divBdr>
        <w:top w:val="none" w:sz="0" w:space="0" w:color="auto"/>
        <w:left w:val="none" w:sz="0" w:space="0" w:color="auto"/>
        <w:bottom w:val="none" w:sz="0" w:space="0" w:color="auto"/>
        <w:right w:val="none" w:sz="0" w:space="0" w:color="auto"/>
      </w:divBdr>
    </w:div>
    <w:div w:id="184565626">
      <w:bodyDiv w:val="1"/>
      <w:marLeft w:val="0"/>
      <w:marRight w:val="0"/>
      <w:marTop w:val="0"/>
      <w:marBottom w:val="0"/>
      <w:divBdr>
        <w:top w:val="none" w:sz="0" w:space="0" w:color="auto"/>
        <w:left w:val="none" w:sz="0" w:space="0" w:color="auto"/>
        <w:bottom w:val="none" w:sz="0" w:space="0" w:color="auto"/>
        <w:right w:val="none" w:sz="0" w:space="0" w:color="auto"/>
      </w:divBdr>
    </w:div>
    <w:div w:id="185532977">
      <w:bodyDiv w:val="1"/>
      <w:marLeft w:val="0"/>
      <w:marRight w:val="0"/>
      <w:marTop w:val="0"/>
      <w:marBottom w:val="0"/>
      <w:divBdr>
        <w:top w:val="none" w:sz="0" w:space="0" w:color="auto"/>
        <w:left w:val="none" w:sz="0" w:space="0" w:color="auto"/>
        <w:bottom w:val="none" w:sz="0" w:space="0" w:color="auto"/>
        <w:right w:val="none" w:sz="0" w:space="0" w:color="auto"/>
      </w:divBdr>
    </w:div>
    <w:div w:id="186262118">
      <w:bodyDiv w:val="1"/>
      <w:marLeft w:val="0"/>
      <w:marRight w:val="0"/>
      <w:marTop w:val="0"/>
      <w:marBottom w:val="0"/>
      <w:divBdr>
        <w:top w:val="none" w:sz="0" w:space="0" w:color="auto"/>
        <w:left w:val="none" w:sz="0" w:space="0" w:color="auto"/>
        <w:bottom w:val="none" w:sz="0" w:space="0" w:color="auto"/>
        <w:right w:val="none" w:sz="0" w:space="0" w:color="auto"/>
      </w:divBdr>
    </w:div>
    <w:div w:id="187260137">
      <w:bodyDiv w:val="1"/>
      <w:marLeft w:val="0"/>
      <w:marRight w:val="0"/>
      <w:marTop w:val="0"/>
      <w:marBottom w:val="0"/>
      <w:divBdr>
        <w:top w:val="none" w:sz="0" w:space="0" w:color="auto"/>
        <w:left w:val="none" w:sz="0" w:space="0" w:color="auto"/>
        <w:bottom w:val="none" w:sz="0" w:space="0" w:color="auto"/>
        <w:right w:val="none" w:sz="0" w:space="0" w:color="auto"/>
      </w:divBdr>
    </w:div>
    <w:div w:id="190262827">
      <w:bodyDiv w:val="1"/>
      <w:marLeft w:val="0"/>
      <w:marRight w:val="0"/>
      <w:marTop w:val="0"/>
      <w:marBottom w:val="0"/>
      <w:divBdr>
        <w:top w:val="none" w:sz="0" w:space="0" w:color="auto"/>
        <w:left w:val="none" w:sz="0" w:space="0" w:color="auto"/>
        <w:bottom w:val="none" w:sz="0" w:space="0" w:color="auto"/>
        <w:right w:val="none" w:sz="0" w:space="0" w:color="auto"/>
      </w:divBdr>
    </w:div>
    <w:div w:id="191068521">
      <w:bodyDiv w:val="1"/>
      <w:marLeft w:val="0"/>
      <w:marRight w:val="0"/>
      <w:marTop w:val="0"/>
      <w:marBottom w:val="0"/>
      <w:divBdr>
        <w:top w:val="none" w:sz="0" w:space="0" w:color="auto"/>
        <w:left w:val="none" w:sz="0" w:space="0" w:color="auto"/>
        <w:bottom w:val="none" w:sz="0" w:space="0" w:color="auto"/>
        <w:right w:val="none" w:sz="0" w:space="0" w:color="auto"/>
      </w:divBdr>
    </w:div>
    <w:div w:id="192116108">
      <w:bodyDiv w:val="1"/>
      <w:marLeft w:val="0"/>
      <w:marRight w:val="0"/>
      <w:marTop w:val="0"/>
      <w:marBottom w:val="0"/>
      <w:divBdr>
        <w:top w:val="none" w:sz="0" w:space="0" w:color="auto"/>
        <w:left w:val="none" w:sz="0" w:space="0" w:color="auto"/>
        <w:bottom w:val="none" w:sz="0" w:space="0" w:color="auto"/>
        <w:right w:val="none" w:sz="0" w:space="0" w:color="auto"/>
      </w:divBdr>
    </w:div>
    <w:div w:id="192503853">
      <w:bodyDiv w:val="1"/>
      <w:marLeft w:val="0"/>
      <w:marRight w:val="0"/>
      <w:marTop w:val="0"/>
      <w:marBottom w:val="0"/>
      <w:divBdr>
        <w:top w:val="none" w:sz="0" w:space="0" w:color="auto"/>
        <w:left w:val="none" w:sz="0" w:space="0" w:color="auto"/>
        <w:bottom w:val="none" w:sz="0" w:space="0" w:color="auto"/>
        <w:right w:val="none" w:sz="0" w:space="0" w:color="auto"/>
      </w:divBdr>
    </w:div>
    <w:div w:id="195505698">
      <w:bodyDiv w:val="1"/>
      <w:marLeft w:val="0"/>
      <w:marRight w:val="0"/>
      <w:marTop w:val="0"/>
      <w:marBottom w:val="0"/>
      <w:divBdr>
        <w:top w:val="none" w:sz="0" w:space="0" w:color="auto"/>
        <w:left w:val="none" w:sz="0" w:space="0" w:color="auto"/>
        <w:bottom w:val="none" w:sz="0" w:space="0" w:color="auto"/>
        <w:right w:val="none" w:sz="0" w:space="0" w:color="auto"/>
      </w:divBdr>
    </w:div>
    <w:div w:id="195582852">
      <w:bodyDiv w:val="1"/>
      <w:marLeft w:val="0"/>
      <w:marRight w:val="0"/>
      <w:marTop w:val="0"/>
      <w:marBottom w:val="0"/>
      <w:divBdr>
        <w:top w:val="none" w:sz="0" w:space="0" w:color="auto"/>
        <w:left w:val="none" w:sz="0" w:space="0" w:color="auto"/>
        <w:bottom w:val="none" w:sz="0" w:space="0" w:color="auto"/>
        <w:right w:val="none" w:sz="0" w:space="0" w:color="auto"/>
      </w:divBdr>
    </w:div>
    <w:div w:id="196084437">
      <w:bodyDiv w:val="1"/>
      <w:marLeft w:val="0"/>
      <w:marRight w:val="0"/>
      <w:marTop w:val="0"/>
      <w:marBottom w:val="0"/>
      <w:divBdr>
        <w:top w:val="none" w:sz="0" w:space="0" w:color="auto"/>
        <w:left w:val="none" w:sz="0" w:space="0" w:color="auto"/>
        <w:bottom w:val="none" w:sz="0" w:space="0" w:color="auto"/>
        <w:right w:val="none" w:sz="0" w:space="0" w:color="auto"/>
      </w:divBdr>
    </w:div>
    <w:div w:id="198665995">
      <w:bodyDiv w:val="1"/>
      <w:marLeft w:val="0"/>
      <w:marRight w:val="0"/>
      <w:marTop w:val="0"/>
      <w:marBottom w:val="0"/>
      <w:divBdr>
        <w:top w:val="none" w:sz="0" w:space="0" w:color="auto"/>
        <w:left w:val="none" w:sz="0" w:space="0" w:color="auto"/>
        <w:bottom w:val="none" w:sz="0" w:space="0" w:color="auto"/>
        <w:right w:val="none" w:sz="0" w:space="0" w:color="auto"/>
      </w:divBdr>
    </w:div>
    <w:div w:id="199050909">
      <w:bodyDiv w:val="1"/>
      <w:marLeft w:val="0"/>
      <w:marRight w:val="0"/>
      <w:marTop w:val="0"/>
      <w:marBottom w:val="0"/>
      <w:divBdr>
        <w:top w:val="none" w:sz="0" w:space="0" w:color="auto"/>
        <w:left w:val="none" w:sz="0" w:space="0" w:color="auto"/>
        <w:bottom w:val="none" w:sz="0" w:space="0" w:color="auto"/>
        <w:right w:val="none" w:sz="0" w:space="0" w:color="auto"/>
      </w:divBdr>
    </w:div>
    <w:div w:id="201477344">
      <w:bodyDiv w:val="1"/>
      <w:marLeft w:val="0"/>
      <w:marRight w:val="0"/>
      <w:marTop w:val="0"/>
      <w:marBottom w:val="0"/>
      <w:divBdr>
        <w:top w:val="none" w:sz="0" w:space="0" w:color="auto"/>
        <w:left w:val="none" w:sz="0" w:space="0" w:color="auto"/>
        <w:bottom w:val="none" w:sz="0" w:space="0" w:color="auto"/>
        <w:right w:val="none" w:sz="0" w:space="0" w:color="auto"/>
      </w:divBdr>
    </w:div>
    <w:div w:id="206990065">
      <w:bodyDiv w:val="1"/>
      <w:marLeft w:val="0"/>
      <w:marRight w:val="0"/>
      <w:marTop w:val="0"/>
      <w:marBottom w:val="0"/>
      <w:divBdr>
        <w:top w:val="none" w:sz="0" w:space="0" w:color="auto"/>
        <w:left w:val="none" w:sz="0" w:space="0" w:color="auto"/>
        <w:bottom w:val="none" w:sz="0" w:space="0" w:color="auto"/>
        <w:right w:val="none" w:sz="0" w:space="0" w:color="auto"/>
      </w:divBdr>
    </w:div>
    <w:div w:id="208802439">
      <w:bodyDiv w:val="1"/>
      <w:marLeft w:val="0"/>
      <w:marRight w:val="0"/>
      <w:marTop w:val="0"/>
      <w:marBottom w:val="0"/>
      <w:divBdr>
        <w:top w:val="none" w:sz="0" w:space="0" w:color="auto"/>
        <w:left w:val="none" w:sz="0" w:space="0" w:color="auto"/>
        <w:bottom w:val="none" w:sz="0" w:space="0" w:color="auto"/>
        <w:right w:val="none" w:sz="0" w:space="0" w:color="auto"/>
      </w:divBdr>
    </w:div>
    <w:div w:id="216094157">
      <w:bodyDiv w:val="1"/>
      <w:marLeft w:val="0"/>
      <w:marRight w:val="0"/>
      <w:marTop w:val="0"/>
      <w:marBottom w:val="0"/>
      <w:divBdr>
        <w:top w:val="none" w:sz="0" w:space="0" w:color="auto"/>
        <w:left w:val="none" w:sz="0" w:space="0" w:color="auto"/>
        <w:bottom w:val="none" w:sz="0" w:space="0" w:color="auto"/>
        <w:right w:val="none" w:sz="0" w:space="0" w:color="auto"/>
      </w:divBdr>
    </w:div>
    <w:div w:id="218442797">
      <w:bodyDiv w:val="1"/>
      <w:marLeft w:val="0"/>
      <w:marRight w:val="0"/>
      <w:marTop w:val="0"/>
      <w:marBottom w:val="0"/>
      <w:divBdr>
        <w:top w:val="none" w:sz="0" w:space="0" w:color="auto"/>
        <w:left w:val="none" w:sz="0" w:space="0" w:color="auto"/>
        <w:bottom w:val="none" w:sz="0" w:space="0" w:color="auto"/>
        <w:right w:val="none" w:sz="0" w:space="0" w:color="auto"/>
      </w:divBdr>
    </w:div>
    <w:div w:id="220946077">
      <w:bodyDiv w:val="1"/>
      <w:marLeft w:val="0"/>
      <w:marRight w:val="0"/>
      <w:marTop w:val="0"/>
      <w:marBottom w:val="0"/>
      <w:divBdr>
        <w:top w:val="none" w:sz="0" w:space="0" w:color="auto"/>
        <w:left w:val="none" w:sz="0" w:space="0" w:color="auto"/>
        <w:bottom w:val="none" w:sz="0" w:space="0" w:color="auto"/>
        <w:right w:val="none" w:sz="0" w:space="0" w:color="auto"/>
      </w:divBdr>
    </w:div>
    <w:div w:id="226839118">
      <w:bodyDiv w:val="1"/>
      <w:marLeft w:val="0"/>
      <w:marRight w:val="0"/>
      <w:marTop w:val="0"/>
      <w:marBottom w:val="0"/>
      <w:divBdr>
        <w:top w:val="none" w:sz="0" w:space="0" w:color="auto"/>
        <w:left w:val="none" w:sz="0" w:space="0" w:color="auto"/>
        <w:bottom w:val="none" w:sz="0" w:space="0" w:color="auto"/>
        <w:right w:val="none" w:sz="0" w:space="0" w:color="auto"/>
      </w:divBdr>
    </w:div>
    <w:div w:id="235362615">
      <w:bodyDiv w:val="1"/>
      <w:marLeft w:val="0"/>
      <w:marRight w:val="0"/>
      <w:marTop w:val="0"/>
      <w:marBottom w:val="0"/>
      <w:divBdr>
        <w:top w:val="none" w:sz="0" w:space="0" w:color="auto"/>
        <w:left w:val="none" w:sz="0" w:space="0" w:color="auto"/>
        <w:bottom w:val="none" w:sz="0" w:space="0" w:color="auto"/>
        <w:right w:val="none" w:sz="0" w:space="0" w:color="auto"/>
      </w:divBdr>
    </w:div>
    <w:div w:id="239145485">
      <w:bodyDiv w:val="1"/>
      <w:marLeft w:val="0"/>
      <w:marRight w:val="0"/>
      <w:marTop w:val="0"/>
      <w:marBottom w:val="0"/>
      <w:divBdr>
        <w:top w:val="none" w:sz="0" w:space="0" w:color="auto"/>
        <w:left w:val="none" w:sz="0" w:space="0" w:color="auto"/>
        <w:bottom w:val="none" w:sz="0" w:space="0" w:color="auto"/>
        <w:right w:val="none" w:sz="0" w:space="0" w:color="auto"/>
      </w:divBdr>
    </w:div>
    <w:div w:id="239754381">
      <w:bodyDiv w:val="1"/>
      <w:marLeft w:val="0"/>
      <w:marRight w:val="0"/>
      <w:marTop w:val="0"/>
      <w:marBottom w:val="0"/>
      <w:divBdr>
        <w:top w:val="none" w:sz="0" w:space="0" w:color="auto"/>
        <w:left w:val="none" w:sz="0" w:space="0" w:color="auto"/>
        <w:bottom w:val="none" w:sz="0" w:space="0" w:color="auto"/>
        <w:right w:val="none" w:sz="0" w:space="0" w:color="auto"/>
      </w:divBdr>
    </w:div>
    <w:div w:id="250508936">
      <w:bodyDiv w:val="1"/>
      <w:marLeft w:val="0"/>
      <w:marRight w:val="0"/>
      <w:marTop w:val="0"/>
      <w:marBottom w:val="0"/>
      <w:divBdr>
        <w:top w:val="none" w:sz="0" w:space="0" w:color="auto"/>
        <w:left w:val="none" w:sz="0" w:space="0" w:color="auto"/>
        <w:bottom w:val="none" w:sz="0" w:space="0" w:color="auto"/>
        <w:right w:val="none" w:sz="0" w:space="0" w:color="auto"/>
      </w:divBdr>
    </w:div>
    <w:div w:id="252932678">
      <w:bodyDiv w:val="1"/>
      <w:marLeft w:val="0"/>
      <w:marRight w:val="0"/>
      <w:marTop w:val="0"/>
      <w:marBottom w:val="0"/>
      <w:divBdr>
        <w:top w:val="none" w:sz="0" w:space="0" w:color="auto"/>
        <w:left w:val="none" w:sz="0" w:space="0" w:color="auto"/>
        <w:bottom w:val="none" w:sz="0" w:space="0" w:color="auto"/>
        <w:right w:val="none" w:sz="0" w:space="0" w:color="auto"/>
      </w:divBdr>
    </w:div>
    <w:div w:id="260190724">
      <w:bodyDiv w:val="1"/>
      <w:marLeft w:val="0"/>
      <w:marRight w:val="0"/>
      <w:marTop w:val="0"/>
      <w:marBottom w:val="0"/>
      <w:divBdr>
        <w:top w:val="none" w:sz="0" w:space="0" w:color="auto"/>
        <w:left w:val="none" w:sz="0" w:space="0" w:color="auto"/>
        <w:bottom w:val="none" w:sz="0" w:space="0" w:color="auto"/>
        <w:right w:val="none" w:sz="0" w:space="0" w:color="auto"/>
      </w:divBdr>
    </w:div>
    <w:div w:id="269164370">
      <w:bodyDiv w:val="1"/>
      <w:marLeft w:val="0"/>
      <w:marRight w:val="0"/>
      <w:marTop w:val="0"/>
      <w:marBottom w:val="0"/>
      <w:divBdr>
        <w:top w:val="none" w:sz="0" w:space="0" w:color="auto"/>
        <w:left w:val="none" w:sz="0" w:space="0" w:color="auto"/>
        <w:bottom w:val="none" w:sz="0" w:space="0" w:color="auto"/>
        <w:right w:val="none" w:sz="0" w:space="0" w:color="auto"/>
      </w:divBdr>
    </w:div>
    <w:div w:id="270746392">
      <w:bodyDiv w:val="1"/>
      <w:marLeft w:val="0"/>
      <w:marRight w:val="0"/>
      <w:marTop w:val="0"/>
      <w:marBottom w:val="0"/>
      <w:divBdr>
        <w:top w:val="none" w:sz="0" w:space="0" w:color="auto"/>
        <w:left w:val="none" w:sz="0" w:space="0" w:color="auto"/>
        <w:bottom w:val="none" w:sz="0" w:space="0" w:color="auto"/>
        <w:right w:val="none" w:sz="0" w:space="0" w:color="auto"/>
      </w:divBdr>
    </w:div>
    <w:div w:id="277613210">
      <w:bodyDiv w:val="1"/>
      <w:marLeft w:val="0"/>
      <w:marRight w:val="0"/>
      <w:marTop w:val="0"/>
      <w:marBottom w:val="0"/>
      <w:divBdr>
        <w:top w:val="none" w:sz="0" w:space="0" w:color="auto"/>
        <w:left w:val="none" w:sz="0" w:space="0" w:color="auto"/>
        <w:bottom w:val="none" w:sz="0" w:space="0" w:color="auto"/>
        <w:right w:val="none" w:sz="0" w:space="0" w:color="auto"/>
      </w:divBdr>
    </w:div>
    <w:div w:id="277954704">
      <w:bodyDiv w:val="1"/>
      <w:marLeft w:val="0"/>
      <w:marRight w:val="0"/>
      <w:marTop w:val="0"/>
      <w:marBottom w:val="0"/>
      <w:divBdr>
        <w:top w:val="none" w:sz="0" w:space="0" w:color="auto"/>
        <w:left w:val="none" w:sz="0" w:space="0" w:color="auto"/>
        <w:bottom w:val="none" w:sz="0" w:space="0" w:color="auto"/>
        <w:right w:val="none" w:sz="0" w:space="0" w:color="auto"/>
      </w:divBdr>
    </w:div>
    <w:div w:id="278412801">
      <w:bodyDiv w:val="1"/>
      <w:marLeft w:val="0"/>
      <w:marRight w:val="0"/>
      <w:marTop w:val="0"/>
      <w:marBottom w:val="0"/>
      <w:divBdr>
        <w:top w:val="none" w:sz="0" w:space="0" w:color="auto"/>
        <w:left w:val="none" w:sz="0" w:space="0" w:color="auto"/>
        <w:bottom w:val="none" w:sz="0" w:space="0" w:color="auto"/>
        <w:right w:val="none" w:sz="0" w:space="0" w:color="auto"/>
      </w:divBdr>
    </w:div>
    <w:div w:id="279269422">
      <w:bodyDiv w:val="1"/>
      <w:marLeft w:val="0"/>
      <w:marRight w:val="0"/>
      <w:marTop w:val="0"/>
      <w:marBottom w:val="0"/>
      <w:divBdr>
        <w:top w:val="none" w:sz="0" w:space="0" w:color="auto"/>
        <w:left w:val="none" w:sz="0" w:space="0" w:color="auto"/>
        <w:bottom w:val="none" w:sz="0" w:space="0" w:color="auto"/>
        <w:right w:val="none" w:sz="0" w:space="0" w:color="auto"/>
      </w:divBdr>
    </w:div>
    <w:div w:id="279725956">
      <w:bodyDiv w:val="1"/>
      <w:marLeft w:val="0"/>
      <w:marRight w:val="0"/>
      <w:marTop w:val="0"/>
      <w:marBottom w:val="0"/>
      <w:divBdr>
        <w:top w:val="none" w:sz="0" w:space="0" w:color="auto"/>
        <w:left w:val="none" w:sz="0" w:space="0" w:color="auto"/>
        <w:bottom w:val="none" w:sz="0" w:space="0" w:color="auto"/>
        <w:right w:val="none" w:sz="0" w:space="0" w:color="auto"/>
      </w:divBdr>
    </w:div>
    <w:div w:id="280385490">
      <w:bodyDiv w:val="1"/>
      <w:marLeft w:val="0"/>
      <w:marRight w:val="0"/>
      <w:marTop w:val="0"/>
      <w:marBottom w:val="0"/>
      <w:divBdr>
        <w:top w:val="none" w:sz="0" w:space="0" w:color="auto"/>
        <w:left w:val="none" w:sz="0" w:space="0" w:color="auto"/>
        <w:bottom w:val="none" w:sz="0" w:space="0" w:color="auto"/>
        <w:right w:val="none" w:sz="0" w:space="0" w:color="auto"/>
      </w:divBdr>
    </w:div>
    <w:div w:id="287704928">
      <w:bodyDiv w:val="1"/>
      <w:marLeft w:val="0"/>
      <w:marRight w:val="0"/>
      <w:marTop w:val="0"/>
      <w:marBottom w:val="0"/>
      <w:divBdr>
        <w:top w:val="none" w:sz="0" w:space="0" w:color="auto"/>
        <w:left w:val="none" w:sz="0" w:space="0" w:color="auto"/>
        <w:bottom w:val="none" w:sz="0" w:space="0" w:color="auto"/>
        <w:right w:val="none" w:sz="0" w:space="0" w:color="auto"/>
      </w:divBdr>
    </w:div>
    <w:div w:id="288778552">
      <w:bodyDiv w:val="1"/>
      <w:marLeft w:val="0"/>
      <w:marRight w:val="0"/>
      <w:marTop w:val="0"/>
      <w:marBottom w:val="0"/>
      <w:divBdr>
        <w:top w:val="none" w:sz="0" w:space="0" w:color="auto"/>
        <w:left w:val="none" w:sz="0" w:space="0" w:color="auto"/>
        <w:bottom w:val="none" w:sz="0" w:space="0" w:color="auto"/>
        <w:right w:val="none" w:sz="0" w:space="0" w:color="auto"/>
      </w:divBdr>
    </w:div>
    <w:div w:id="290407404">
      <w:bodyDiv w:val="1"/>
      <w:marLeft w:val="0"/>
      <w:marRight w:val="0"/>
      <w:marTop w:val="0"/>
      <w:marBottom w:val="0"/>
      <w:divBdr>
        <w:top w:val="none" w:sz="0" w:space="0" w:color="auto"/>
        <w:left w:val="none" w:sz="0" w:space="0" w:color="auto"/>
        <w:bottom w:val="none" w:sz="0" w:space="0" w:color="auto"/>
        <w:right w:val="none" w:sz="0" w:space="0" w:color="auto"/>
      </w:divBdr>
    </w:div>
    <w:div w:id="292827234">
      <w:bodyDiv w:val="1"/>
      <w:marLeft w:val="0"/>
      <w:marRight w:val="0"/>
      <w:marTop w:val="0"/>
      <w:marBottom w:val="0"/>
      <w:divBdr>
        <w:top w:val="none" w:sz="0" w:space="0" w:color="auto"/>
        <w:left w:val="none" w:sz="0" w:space="0" w:color="auto"/>
        <w:bottom w:val="none" w:sz="0" w:space="0" w:color="auto"/>
        <w:right w:val="none" w:sz="0" w:space="0" w:color="auto"/>
      </w:divBdr>
    </w:div>
    <w:div w:id="294913705">
      <w:bodyDiv w:val="1"/>
      <w:marLeft w:val="0"/>
      <w:marRight w:val="0"/>
      <w:marTop w:val="0"/>
      <w:marBottom w:val="0"/>
      <w:divBdr>
        <w:top w:val="none" w:sz="0" w:space="0" w:color="auto"/>
        <w:left w:val="none" w:sz="0" w:space="0" w:color="auto"/>
        <w:bottom w:val="none" w:sz="0" w:space="0" w:color="auto"/>
        <w:right w:val="none" w:sz="0" w:space="0" w:color="auto"/>
      </w:divBdr>
    </w:div>
    <w:div w:id="297730206">
      <w:bodyDiv w:val="1"/>
      <w:marLeft w:val="0"/>
      <w:marRight w:val="0"/>
      <w:marTop w:val="0"/>
      <w:marBottom w:val="0"/>
      <w:divBdr>
        <w:top w:val="none" w:sz="0" w:space="0" w:color="auto"/>
        <w:left w:val="none" w:sz="0" w:space="0" w:color="auto"/>
        <w:bottom w:val="none" w:sz="0" w:space="0" w:color="auto"/>
        <w:right w:val="none" w:sz="0" w:space="0" w:color="auto"/>
      </w:divBdr>
    </w:div>
    <w:div w:id="299120581">
      <w:bodyDiv w:val="1"/>
      <w:marLeft w:val="0"/>
      <w:marRight w:val="0"/>
      <w:marTop w:val="0"/>
      <w:marBottom w:val="0"/>
      <w:divBdr>
        <w:top w:val="none" w:sz="0" w:space="0" w:color="auto"/>
        <w:left w:val="none" w:sz="0" w:space="0" w:color="auto"/>
        <w:bottom w:val="none" w:sz="0" w:space="0" w:color="auto"/>
        <w:right w:val="none" w:sz="0" w:space="0" w:color="auto"/>
      </w:divBdr>
    </w:div>
    <w:div w:id="300889278">
      <w:bodyDiv w:val="1"/>
      <w:marLeft w:val="0"/>
      <w:marRight w:val="0"/>
      <w:marTop w:val="0"/>
      <w:marBottom w:val="0"/>
      <w:divBdr>
        <w:top w:val="none" w:sz="0" w:space="0" w:color="auto"/>
        <w:left w:val="none" w:sz="0" w:space="0" w:color="auto"/>
        <w:bottom w:val="none" w:sz="0" w:space="0" w:color="auto"/>
        <w:right w:val="none" w:sz="0" w:space="0" w:color="auto"/>
      </w:divBdr>
    </w:div>
    <w:div w:id="301235158">
      <w:bodyDiv w:val="1"/>
      <w:marLeft w:val="0"/>
      <w:marRight w:val="0"/>
      <w:marTop w:val="0"/>
      <w:marBottom w:val="0"/>
      <w:divBdr>
        <w:top w:val="none" w:sz="0" w:space="0" w:color="auto"/>
        <w:left w:val="none" w:sz="0" w:space="0" w:color="auto"/>
        <w:bottom w:val="none" w:sz="0" w:space="0" w:color="auto"/>
        <w:right w:val="none" w:sz="0" w:space="0" w:color="auto"/>
      </w:divBdr>
    </w:div>
    <w:div w:id="302200918">
      <w:bodyDiv w:val="1"/>
      <w:marLeft w:val="0"/>
      <w:marRight w:val="0"/>
      <w:marTop w:val="0"/>
      <w:marBottom w:val="0"/>
      <w:divBdr>
        <w:top w:val="none" w:sz="0" w:space="0" w:color="auto"/>
        <w:left w:val="none" w:sz="0" w:space="0" w:color="auto"/>
        <w:bottom w:val="none" w:sz="0" w:space="0" w:color="auto"/>
        <w:right w:val="none" w:sz="0" w:space="0" w:color="auto"/>
      </w:divBdr>
    </w:div>
    <w:div w:id="302464286">
      <w:bodyDiv w:val="1"/>
      <w:marLeft w:val="0"/>
      <w:marRight w:val="0"/>
      <w:marTop w:val="0"/>
      <w:marBottom w:val="0"/>
      <w:divBdr>
        <w:top w:val="none" w:sz="0" w:space="0" w:color="auto"/>
        <w:left w:val="none" w:sz="0" w:space="0" w:color="auto"/>
        <w:bottom w:val="none" w:sz="0" w:space="0" w:color="auto"/>
        <w:right w:val="none" w:sz="0" w:space="0" w:color="auto"/>
      </w:divBdr>
    </w:div>
    <w:div w:id="303851311">
      <w:bodyDiv w:val="1"/>
      <w:marLeft w:val="0"/>
      <w:marRight w:val="0"/>
      <w:marTop w:val="0"/>
      <w:marBottom w:val="0"/>
      <w:divBdr>
        <w:top w:val="none" w:sz="0" w:space="0" w:color="auto"/>
        <w:left w:val="none" w:sz="0" w:space="0" w:color="auto"/>
        <w:bottom w:val="none" w:sz="0" w:space="0" w:color="auto"/>
        <w:right w:val="none" w:sz="0" w:space="0" w:color="auto"/>
      </w:divBdr>
    </w:div>
    <w:div w:id="306514265">
      <w:bodyDiv w:val="1"/>
      <w:marLeft w:val="0"/>
      <w:marRight w:val="0"/>
      <w:marTop w:val="0"/>
      <w:marBottom w:val="0"/>
      <w:divBdr>
        <w:top w:val="none" w:sz="0" w:space="0" w:color="auto"/>
        <w:left w:val="none" w:sz="0" w:space="0" w:color="auto"/>
        <w:bottom w:val="none" w:sz="0" w:space="0" w:color="auto"/>
        <w:right w:val="none" w:sz="0" w:space="0" w:color="auto"/>
      </w:divBdr>
    </w:div>
    <w:div w:id="313531479">
      <w:bodyDiv w:val="1"/>
      <w:marLeft w:val="0"/>
      <w:marRight w:val="0"/>
      <w:marTop w:val="0"/>
      <w:marBottom w:val="0"/>
      <w:divBdr>
        <w:top w:val="none" w:sz="0" w:space="0" w:color="auto"/>
        <w:left w:val="none" w:sz="0" w:space="0" w:color="auto"/>
        <w:bottom w:val="none" w:sz="0" w:space="0" w:color="auto"/>
        <w:right w:val="none" w:sz="0" w:space="0" w:color="auto"/>
      </w:divBdr>
    </w:div>
    <w:div w:id="315497862">
      <w:bodyDiv w:val="1"/>
      <w:marLeft w:val="0"/>
      <w:marRight w:val="0"/>
      <w:marTop w:val="0"/>
      <w:marBottom w:val="0"/>
      <w:divBdr>
        <w:top w:val="none" w:sz="0" w:space="0" w:color="auto"/>
        <w:left w:val="none" w:sz="0" w:space="0" w:color="auto"/>
        <w:bottom w:val="none" w:sz="0" w:space="0" w:color="auto"/>
        <w:right w:val="none" w:sz="0" w:space="0" w:color="auto"/>
      </w:divBdr>
    </w:div>
    <w:div w:id="315577220">
      <w:bodyDiv w:val="1"/>
      <w:marLeft w:val="0"/>
      <w:marRight w:val="0"/>
      <w:marTop w:val="0"/>
      <w:marBottom w:val="0"/>
      <w:divBdr>
        <w:top w:val="none" w:sz="0" w:space="0" w:color="auto"/>
        <w:left w:val="none" w:sz="0" w:space="0" w:color="auto"/>
        <w:bottom w:val="none" w:sz="0" w:space="0" w:color="auto"/>
        <w:right w:val="none" w:sz="0" w:space="0" w:color="auto"/>
      </w:divBdr>
    </w:div>
    <w:div w:id="317997260">
      <w:bodyDiv w:val="1"/>
      <w:marLeft w:val="0"/>
      <w:marRight w:val="0"/>
      <w:marTop w:val="0"/>
      <w:marBottom w:val="0"/>
      <w:divBdr>
        <w:top w:val="none" w:sz="0" w:space="0" w:color="auto"/>
        <w:left w:val="none" w:sz="0" w:space="0" w:color="auto"/>
        <w:bottom w:val="none" w:sz="0" w:space="0" w:color="auto"/>
        <w:right w:val="none" w:sz="0" w:space="0" w:color="auto"/>
      </w:divBdr>
    </w:div>
    <w:div w:id="320163677">
      <w:bodyDiv w:val="1"/>
      <w:marLeft w:val="0"/>
      <w:marRight w:val="0"/>
      <w:marTop w:val="0"/>
      <w:marBottom w:val="0"/>
      <w:divBdr>
        <w:top w:val="none" w:sz="0" w:space="0" w:color="auto"/>
        <w:left w:val="none" w:sz="0" w:space="0" w:color="auto"/>
        <w:bottom w:val="none" w:sz="0" w:space="0" w:color="auto"/>
        <w:right w:val="none" w:sz="0" w:space="0" w:color="auto"/>
      </w:divBdr>
    </w:div>
    <w:div w:id="320349608">
      <w:bodyDiv w:val="1"/>
      <w:marLeft w:val="0"/>
      <w:marRight w:val="0"/>
      <w:marTop w:val="0"/>
      <w:marBottom w:val="0"/>
      <w:divBdr>
        <w:top w:val="none" w:sz="0" w:space="0" w:color="auto"/>
        <w:left w:val="none" w:sz="0" w:space="0" w:color="auto"/>
        <w:bottom w:val="none" w:sz="0" w:space="0" w:color="auto"/>
        <w:right w:val="none" w:sz="0" w:space="0" w:color="auto"/>
      </w:divBdr>
    </w:div>
    <w:div w:id="321205873">
      <w:bodyDiv w:val="1"/>
      <w:marLeft w:val="0"/>
      <w:marRight w:val="0"/>
      <w:marTop w:val="0"/>
      <w:marBottom w:val="0"/>
      <w:divBdr>
        <w:top w:val="none" w:sz="0" w:space="0" w:color="auto"/>
        <w:left w:val="none" w:sz="0" w:space="0" w:color="auto"/>
        <w:bottom w:val="none" w:sz="0" w:space="0" w:color="auto"/>
        <w:right w:val="none" w:sz="0" w:space="0" w:color="auto"/>
      </w:divBdr>
    </w:div>
    <w:div w:id="322666249">
      <w:bodyDiv w:val="1"/>
      <w:marLeft w:val="0"/>
      <w:marRight w:val="0"/>
      <w:marTop w:val="0"/>
      <w:marBottom w:val="0"/>
      <w:divBdr>
        <w:top w:val="none" w:sz="0" w:space="0" w:color="auto"/>
        <w:left w:val="none" w:sz="0" w:space="0" w:color="auto"/>
        <w:bottom w:val="none" w:sz="0" w:space="0" w:color="auto"/>
        <w:right w:val="none" w:sz="0" w:space="0" w:color="auto"/>
      </w:divBdr>
    </w:div>
    <w:div w:id="323245238">
      <w:bodyDiv w:val="1"/>
      <w:marLeft w:val="0"/>
      <w:marRight w:val="0"/>
      <w:marTop w:val="0"/>
      <w:marBottom w:val="0"/>
      <w:divBdr>
        <w:top w:val="none" w:sz="0" w:space="0" w:color="auto"/>
        <w:left w:val="none" w:sz="0" w:space="0" w:color="auto"/>
        <w:bottom w:val="none" w:sz="0" w:space="0" w:color="auto"/>
        <w:right w:val="none" w:sz="0" w:space="0" w:color="auto"/>
      </w:divBdr>
    </w:div>
    <w:div w:id="323778473">
      <w:bodyDiv w:val="1"/>
      <w:marLeft w:val="0"/>
      <w:marRight w:val="0"/>
      <w:marTop w:val="0"/>
      <w:marBottom w:val="0"/>
      <w:divBdr>
        <w:top w:val="none" w:sz="0" w:space="0" w:color="auto"/>
        <w:left w:val="none" w:sz="0" w:space="0" w:color="auto"/>
        <w:bottom w:val="none" w:sz="0" w:space="0" w:color="auto"/>
        <w:right w:val="none" w:sz="0" w:space="0" w:color="auto"/>
      </w:divBdr>
    </w:div>
    <w:div w:id="325863856">
      <w:bodyDiv w:val="1"/>
      <w:marLeft w:val="0"/>
      <w:marRight w:val="0"/>
      <w:marTop w:val="0"/>
      <w:marBottom w:val="0"/>
      <w:divBdr>
        <w:top w:val="none" w:sz="0" w:space="0" w:color="auto"/>
        <w:left w:val="none" w:sz="0" w:space="0" w:color="auto"/>
        <w:bottom w:val="none" w:sz="0" w:space="0" w:color="auto"/>
        <w:right w:val="none" w:sz="0" w:space="0" w:color="auto"/>
      </w:divBdr>
    </w:div>
    <w:div w:id="328674798">
      <w:bodyDiv w:val="1"/>
      <w:marLeft w:val="0"/>
      <w:marRight w:val="0"/>
      <w:marTop w:val="0"/>
      <w:marBottom w:val="0"/>
      <w:divBdr>
        <w:top w:val="none" w:sz="0" w:space="0" w:color="auto"/>
        <w:left w:val="none" w:sz="0" w:space="0" w:color="auto"/>
        <w:bottom w:val="none" w:sz="0" w:space="0" w:color="auto"/>
        <w:right w:val="none" w:sz="0" w:space="0" w:color="auto"/>
      </w:divBdr>
    </w:div>
    <w:div w:id="332881403">
      <w:bodyDiv w:val="1"/>
      <w:marLeft w:val="0"/>
      <w:marRight w:val="0"/>
      <w:marTop w:val="0"/>
      <w:marBottom w:val="0"/>
      <w:divBdr>
        <w:top w:val="none" w:sz="0" w:space="0" w:color="auto"/>
        <w:left w:val="none" w:sz="0" w:space="0" w:color="auto"/>
        <w:bottom w:val="none" w:sz="0" w:space="0" w:color="auto"/>
        <w:right w:val="none" w:sz="0" w:space="0" w:color="auto"/>
      </w:divBdr>
    </w:div>
    <w:div w:id="332954915">
      <w:bodyDiv w:val="1"/>
      <w:marLeft w:val="0"/>
      <w:marRight w:val="0"/>
      <w:marTop w:val="0"/>
      <w:marBottom w:val="0"/>
      <w:divBdr>
        <w:top w:val="none" w:sz="0" w:space="0" w:color="auto"/>
        <w:left w:val="none" w:sz="0" w:space="0" w:color="auto"/>
        <w:bottom w:val="none" w:sz="0" w:space="0" w:color="auto"/>
        <w:right w:val="none" w:sz="0" w:space="0" w:color="auto"/>
      </w:divBdr>
    </w:div>
    <w:div w:id="333186269">
      <w:bodyDiv w:val="1"/>
      <w:marLeft w:val="0"/>
      <w:marRight w:val="0"/>
      <w:marTop w:val="0"/>
      <w:marBottom w:val="0"/>
      <w:divBdr>
        <w:top w:val="none" w:sz="0" w:space="0" w:color="auto"/>
        <w:left w:val="none" w:sz="0" w:space="0" w:color="auto"/>
        <w:bottom w:val="none" w:sz="0" w:space="0" w:color="auto"/>
        <w:right w:val="none" w:sz="0" w:space="0" w:color="auto"/>
      </w:divBdr>
    </w:div>
    <w:div w:id="335884285">
      <w:bodyDiv w:val="1"/>
      <w:marLeft w:val="0"/>
      <w:marRight w:val="0"/>
      <w:marTop w:val="0"/>
      <w:marBottom w:val="0"/>
      <w:divBdr>
        <w:top w:val="none" w:sz="0" w:space="0" w:color="auto"/>
        <w:left w:val="none" w:sz="0" w:space="0" w:color="auto"/>
        <w:bottom w:val="none" w:sz="0" w:space="0" w:color="auto"/>
        <w:right w:val="none" w:sz="0" w:space="0" w:color="auto"/>
      </w:divBdr>
    </w:div>
    <w:div w:id="337848713">
      <w:bodyDiv w:val="1"/>
      <w:marLeft w:val="0"/>
      <w:marRight w:val="0"/>
      <w:marTop w:val="0"/>
      <w:marBottom w:val="0"/>
      <w:divBdr>
        <w:top w:val="none" w:sz="0" w:space="0" w:color="auto"/>
        <w:left w:val="none" w:sz="0" w:space="0" w:color="auto"/>
        <w:bottom w:val="none" w:sz="0" w:space="0" w:color="auto"/>
        <w:right w:val="none" w:sz="0" w:space="0" w:color="auto"/>
      </w:divBdr>
    </w:div>
    <w:div w:id="340743693">
      <w:bodyDiv w:val="1"/>
      <w:marLeft w:val="0"/>
      <w:marRight w:val="0"/>
      <w:marTop w:val="0"/>
      <w:marBottom w:val="0"/>
      <w:divBdr>
        <w:top w:val="none" w:sz="0" w:space="0" w:color="auto"/>
        <w:left w:val="none" w:sz="0" w:space="0" w:color="auto"/>
        <w:bottom w:val="none" w:sz="0" w:space="0" w:color="auto"/>
        <w:right w:val="none" w:sz="0" w:space="0" w:color="auto"/>
      </w:divBdr>
    </w:div>
    <w:div w:id="343753896">
      <w:bodyDiv w:val="1"/>
      <w:marLeft w:val="0"/>
      <w:marRight w:val="0"/>
      <w:marTop w:val="0"/>
      <w:marBottom w:val="0"/>
      <w:divBdr>
        <w:top w:val="none" w:sz="0" w:space="0" w:color="auto"/>
        <w:left w:val="none" w:sz="0" w:space="0" w:color="auto"/>
        <w:bottom w:val="none" w:sz="0" w:space="0" w:color="auto"/>
        <w:right w:val="none" w:sz="0" w:space="0" w:color="auto"/>
      </w:divBdr>
    </w:div>
    <w:div w:id="344868878">
      <w:bodyDiv w:val="1"/>
      <w:marLeft w:val="0"/>
      <w:marRight w:val="0"/>
      <w:marTop w:val="0"/>
      <w:marBottom w:val="0"/>
      <w:divBdr>
        <w:top w:val="none" w:sz="0" w:space="0" w:color="auto"/>
        <w:left w:val="none" w:sz="0" w:space="0" w:color="auto"/>
        <w:bottom w:val="none" w:sz="0" w:space="0" w:color="auto"/>
        <w:right w:val="none" w:sz="0" w:space="0" w:color="auto"/>
      </w:divBdr>
    </w:div>
    <w:div w:id="348678405">
      <w:bodyDiv w:val="1"/>
      <w:marLeft w:val="0"/>
      <w:marRight w:val="0"/>
      <w:marTop w:val="0"/>
      <w:marBottom w:val="0"/>
      <w:divBdr>
        <w:top w:val="none" w:sz="0" w:space="0" w:color="auto"/>
        <w:left w:val="none" w:sz="0" w:space="0" w:color="auto"/>
        <w:bottom w:val="none" w:sz="0" w:space="0" w:color="auto"/>
        <w:right w:val="none" w:sz="0" w:space="0" w:color="auto"/>
      </w:divBdr>
    </w:div>
    <w:div w:id="348995174">
      <w:bodyDiv w:val="1"/>
      <w:marLeft w:val="0"/>
      <w:marRight w:val="0"/>
      <w:marTop w:val="0"/>
      <w:marBottom w:val="0"/>
      <w:divBdr>
        <w:top w:val="none" w:sz="0" w:space="0" w:color="auto"/>
        <w:left w:val="none" w:sz="0" w:space="0" w:color="auto"/>
        <w:bottom w:val="none" w:sz="0" w:space="0" w:color="auto"/>
        <w:right w:val="none" w:sz="0" w:space="0" w:color="auto"/>
      </w:divBdr>
    </w:div>
    <w:div w:id="350450552">
      <w:bodyDiv w:val="1"/>
      <w:marLeft w:val="0"/>
      <w:marRight w:val="0"/>
      <w:marTop w:val="0"/>
      <w:marBottom w:val="0"/>
      <w:divBdr>
        <w:top w:val="none" w:sz="0" w:space="0" w:color="auto"/>
        <w:left w:val="none" w:sz="0" w:space="0" w:color="auto"/>
        <w:bottom w:val="none" w:sz="0" w:space="0" w:color="auto"/>
        <w:right w:val="none" w:sz="0" w:space="0" w:color="auto"/>
      </w:divBdr>
    </w:div>
    <w:div w:id="353917880">
      <w:bodyDiv w:val="1"/>
      <w:marLeft w:val="0"/>
      <w:marRight w:val="0"/>
      <w:marTop w:val="0"/>
      <w:marBottom w:val="0"/>
      <w:divBdr>
        <w:top w:val="none" w:sz="0" w:space="0" w:color="auto"/>
        <w:left w:val="none" w:sz="0" w:space="0" w:color="auto"/>
        <w:bottom w:val="none" w:sz="0" w:space="0" w:color="auto"/>
        <w:right w:val="none" w:sz="0" w:space="0" w:color="auto"/>
      </w:divBdr>
    </w:div>
    <w:div w:id="357003626">
      <w:bodyDiv w:val="1"/>
      <w:marLeft w:val="0"/>
      <w:marRight w:val="0"/>
      <w:marTop w:val="0"/>
      <w:marBottom w:val="0"/>
      <w:divBdr>
        <w:top w:val="none" w:sz="0" w:space="0" w:color="auto"/>
        <w:left w:val="none" w:sz="0" w:space="0" w:color="auto"/>
        <w:bottom w:val="none" w:sz="0" w:space="0" w:color="auto"/>
        <w:right w:val="none" w:sz="0" w:space="0" w:color="auto"/>
      </w:divBdr>
    </w:div>
    <w:div w:id="358162148">
      <w:bodyDiv w:val="1"/>
      <w:marLeft w:val="0"/>
      <w:marRight w:val="0"/>
      <w:marTop w:val="0"/>
      <w:marBottom w:val="0"/>
      <w:divBdr>
        <w:top w:val="none" w:sz="0" w:space="0" w:color="auto"/>
        <w:left w:val="none" w:sz="0" w:space="0" w:color="auto"/>
        <w:bottom w:val="none" w:sz="0" w:space="0" w:color="auto"/>
        <w:right w:val="none" w:sz="0" w:space="0" w:color="auto"/>
      </w:divBdr>
    </w:div>
    <w:div w:id="366830316">
      <w:bodyDiv w:val="1"/>
      <w:marLeft w:val="0"/>
      <w:marRight w:val="0"/>
      <w:marTop w:val="0"/>
      <w:marBottom w:val="0"/>
      <w:divBdr>
        <w:top w:val="none" w:sz="0" w:space="0" w:color="auto"/>
        <w:left w:val="none" w:sz="0" w:space="0" w:color="auto"/>
        <w:bottom w:val="none" w:sz="0" w:space="0" w:color="auto"/>
        <w:right w:val="none" w:sz="0" w:space="0" w:color="auto"/>
      </w:divBdr>
    </w:div>
    <w:div w:id="372390558">
      <w:bodyDiv w:val="1"/>
      <w:marLeft w:val="0"/>
      <w:marRight w:val="0"/>
      <w:marTop w:val="0"/>
      <w:marBottom w:val="0"/>
      <w:divBdr>
        <w:top w:val="none" w:sz="0" w:space="0" w:color="auto"/>
        <w:left w:val="none" w:sz="0" w:space="0" w:color="auto"/>
        <w:bottom w:val="none" w:sz="0" w:space="0" w:color="auto"/>
        <w:right w:val="none" w:sz="0" w:space="0" w:color="auto"/>
      </w:divBdr>
    </w:div>
    <w:div w:id="374084768">
      <w:bodyDiv w:val="1"/>
      <w:marLeft w:val="0"/>
      <w:marRight w:val="0"/>
      <w:marTop w:val="0"/>
      <w:marBottom w:val="0"/>
      <w:divBdr>
        <w:top w:val="none" w:sz="0" w:space="0" w:color="auto"/>
        <w:left w:val="none" w:sz="0" w:space="0" w:color="auto"/>
        <w:bottom w:val="none" w:sz="0" w:space="0" w:color="auto"/>
        <w:right w:val="none" w:sz="0" w:space="0" w:color="auto"/>
      </w:divBdr>
    </w:div>
    <w:div w:id="376395871">
      <w:bodyDiv w:val="1"/>
      <w:marLeft w:val="0"/>
      <w:marRight w:val="0"/>
      <w:marTop w:val="0"/>
      <w:marBottom w:val="0"/>
      <w:divBdr>
        <w:top w:val="none" w:sz="0" w:space="0" w:color="auto"/>
        <w:left w:val="none" w:sz="0" w:space="0" w:color="auto"/>
        <w:bottom w:val="none" w:sz="0" w:space="0" w:color="auto"/>
        <w:right w:val="none" w:sz="0" w:space="0" w:color="auto"/>
      </w:divBdr>
    </w:div>
    <w:div w:id="383211754">
      <w:bodyDiv w:val="1"/>
      <w:marLeft w:val="0"/>
      <w:marRight w:val="0"/>
      <w:marTop w:val="0"/>
      <w:marBottom w:val="0"/>
      <w:divBdr>
        <w:top w:val="none" w:sz="0" w:space="0" w:color="auto"/>
        <w:left w:val="none" w:sz="0" w:space="0" w:color="auto"/>
        <w:bottom w:val="none" w:sz="0" w:space="0" w:color="auto"/>
        <w:right w:val="none" w:sz="0" w:space="0" w:color="auto"/>
      </w:divBdr>
    </w:div>
    <w:div w:id="383410085">
      <w:bodyDiv w:val="1"/>
      <w:marLeft w:val="0"/>
      <w:marRight w:val="0"/>
      <w:marTop w:val="0"/>
      <w:marBottom w:val="0"/>
      <w:divBdr>
        <w:top w:val="none" w:sz="0" w:space="0" w:color="auto"/>
        <w:left w:val="none" w:sz="0" w:space="0" w:color="auto"/>
        <w:bottom w:val="none" w:sz="0" w:space="0" w:color="auto"/>
        <w:right w:val="none" w:sz="0" w:space="0" w:color="auto"/>
      </w:divBdr>
    </w:div>
    <w:div w:id="385110396">
      <w:bodyDiv w:val="1"/>
      <w:marLeft w:val="0"/>
      <w:marRight w:val="0"/>
      <w:marTop w:val="0"/>
      <w:marBottom w:val="0"/>
      <w:divBdr>
        <w:top w:val="none" w:sz="0" w:space="0" w:color="auto"/>
        <w:left w:val="none" w:sz="0" w:space="0" w:color="auto"/>
        <w:bottom w:val="none" w:sz="0" w:space="0" w:color="auto"/>
        <w:right w:val="none" w:sz="0" w:space="0" w:color="auto"/>
      </w:divBdr>
    </w:div>
    <w:div w:id="386563385">
      <w:bodyDiv w:val="1"/>
      <w:marLeft w:val="0"/>
      <w:marRight w:val="0"/>
      <w:marTop w:val="0"/>
      <w:marBottom w:val="0"/>
      <w:divBdr>
        <w:top w:val="none" w:sz="0" w:space="0" w:color="auto"/>
        <w:left w:val="none" w:sz="0" w:space="0" w:color="auto"/>
        <w:bottom w:val="none" w:sz="0" w:space="0" w:color="auto"/>
        <w:right w:val="none" w:sz="0" w:space="0" w:color="auto"/>
      </w:divBdr>
    </w:div>
    <w:div w:id="386949909">
      <w:bodyDiv w:val="1"/>
      <w:marLeft w:val="0"/>
      <w:marRight w:val="0"/>
      <w:marTop w:val="0"/>
      <w:marBottom w:val="0"/>
      <w:divBdr>
        <w:top w:val="none" w:sz="0" w:space="0" w:color="auto"/>
        <w:left w:val="none" w:sz="0" w:space="0" w:color="auto"/>
        <w:bottom w:val="none" w:sz="0" w:space="0" w:color="auto"/>
        <w:right w:val="none" w:sz="0" w:space="0" w:color="auto"/>
      </w:divBdr>
    </w:div>
    <w:div w:id="388773966">
      <w:bodyDiv w:val="1"/>
      <w:marLeft w:val="0"/>
      <w:marRight w:val="0"/>
      <w:marTop w:val="0"/>
      <w:marBottom w:val="0"/>
      <w:divBdr>
        <w:top w:val="none" w:sz="0" w:space="0" w:color="auto"/>
        <w:left w:val="none" w:sz="0" w:space="0" w:color="auto"/>
        <w:bottom w:val="none" w:sz="0" w:space="0" w:color="auto"/>
        <w:right w:val="none" w:sz="0" w:space="0" w:color="auto"/>
      </w:divBdr>
    </w:div>
    <w:div w:id="395469675">
      <w:bodyDiv w:val="1"/>
      <w:marLeft w:val="0"/>
      <w:marRight w:val="0"/>
      <w:marTop w:val="0"/>
      <w:marBottom w:val="0"/>
      <w:divBdr>
        <w:top w:val="none" w:sz="0" w:space="0" w:color="auto"/>
        <w:left w:val="none" w:sz="0" w:space="0" w:color="auto"/>
        <w:bottom w:val="none" w:sz="0" w:space="0" w:color="auto"/>
        <w:right w:val="none" w:sz="0" w:space="0" w:color="auto"/>
      </w:divBdr>
    </w:div>
    <w:div w:id="400518564">
      <w:bodyDiv w:val="1"/>
      <w:marLeft w:val="0"/>
      <w:marRight w:val="0"/>
      <w:marTop w:val="0"/>
      <w:marBottom w:val="0"/>
      <w:divBdr>
        <w:top w:val="none" w:sz="0" w:space="0" w:color="auto"/>
        <w:left w:val="none" w:sz="0" w:space="0" w:color="auto"/>
        <w:bottom w:val="none" w:sz="0" w:space="0" w:color="auto"/>
        <w:right w:val="none" w:sz="0" w:space="0" w:color="auto"/>
      </w:divBdr>
    </w:div>
    <w:div w:id="401680327">
      <w:bodyDiv w:val="1"/>
      <w:marLeft w:val="0"/>
      <w:marRight w:val="0"/>
      <w:marTop w:val="0"/>
      <w:marBottom w:val="0"/>
      <w:divBdr>
        <w:top w:val="none" w:sz="0" w:space="0" w:color="auto"/>
        <w:left w:val="none" w:sz="0" w:space="0" w:color="auto"/>
        <w:bottom w:val="none" w:sz="0" w:space="0" w:color="auto"/>
        <w:right w:val="none" w:sz="0" w:space="0" w:color="auto"/>
      </w:divBdr>
    </w:div>
    <w:div w:id="404228892">
      <w:bodyDiv w:val="1"/>
      <w:marLeft w:val="0"/>
      <w:marRight w:val="0"/>
      <w:marTop w:val="0"/>
      <w:marBottom w:val="0"/>
      <w:divBdr>
        <w:top w:val="none" w:sz="0" w:space="0" w:color="auto"/>
        <w:left w:val="none" w:sz="0" w:space="0" w:color="auto"/>
        <w:bottom w:val="none" w:sz="0" w:space="0" w:color="auto"/>
        <w:right w:val="none" w:sz="0" w:space="0" w:color="auto"/>
      </w:divBdr>
    </w:div>
    <w:div w:id="404767369">
      <w:bodyDiv w:val="1"/>
      <w:marLeft w:val="0"/>
      <w:marRight w:val="0"/>
      <w:marTop w:val="0"/>
      <w:marBottom w:val="0"/>
      <w:divBdr>
        <w:top w:val="none" w:sz="0" w:space="0" w:color="auto"/>
        <w:left w:val="none" w:sz="0" w:space="0" w:color="auto"/>
        <w:bottom w:val="none" w:sz="0" w:space="0" w:color="auto"/>
        <w:right w:val="none" w:sz="0" w:space="0" w:color="auto"/>
      </w:divBdr>
    </w:div>
    <w:div w:id="410742369">
      <w:bodyDiv w:val="1"/>
      <w:marLeft w:val="0"/>
      <w:marRight w:val="0"/>
      <w:marTop w:val="0"/>
      <w:marBottom w:val="0"/>
      <w:divBdr>
        <w:top w:val="none" w:sz="0" w:space="0" w:color="auto"/>
        <w:left w:val="none" w:sz="0" w:space="0" w:color="auto"/>
        <w:bottom w:val="none" w:sz="0" w:space="0" w:color="auto"/>
        <w:right w:val="none" w:sz="0" w:space="0" w:color="auto"/>
      </w:divBdr>
    </w:div>
    <w:div w:id="416482279">
      <w:bodyDiv w:val="1"/>
      <w:marLeft w:val="0"/>
      <w:marRight w:val="0"/>
      <w:marTop w:val="0"/>
      <w:marBottom w:val="0"/>
      <w:divBdr>
        <w:top w:val="none" w:sz="0" w:space="0" w:color="auto"/>
        <w:left w:val="none" w:sz="0" w:space="0" w:color="auto"/>
        <w:bottom w:val="none" w:sz="0" w:space="0" w:color="auto"/>
        <w:right w:val="none" w:sz="0" w:space="0" w:color="auto"/>
      </w:divBdr>
    </w:div>
    <w:div w:id="417944950">
      <w:bodyDiv w:val="1"/>
      <w:marLeft w:val="0"/>
      <w:marRight w:val="0"/>
      <w:marTop w:val="0"/>
      <w:marBottom w:val="0"/>
      <w:divBdr>
        <w:top w:val="none" w:sz="0" w:space="0" w:color="auto"/>
        <w:left w:val="none" w:sz="0" w:space="0" w:color="auto"/>
        <w:bottom w:val="none" w:sz="0" w:space="0" w:color="auto"/>
        <w:right w:val="none" w:sz="0" w:space="0" w:color="auto"/>
      </w:divBdr>
    </w:div>
    <w:div w:id="418671964">
      <w:bodyDiv w:val="1"/>
      <w:marLeft w:val="0"/>
      <w:marRight w:val="0"/>
      <w:marTop w:val="0"/>
      <w:marBottom w:val="0"/>
      <w:divBdr>
        <w:top w:val="none" w:sz="0" w:space="0" w:color="auto"/>
        <w:left w:val="none" w:sz="0" w:space="0" w:color="auto"/>
        <w:bottom w:val="none" w:sz="0" w:space="0" w:color="auto"/>
        <w:right w:val="none" w:sz="0" w:space="0" w:color="auto"/>
      </w:divBdr>
    </w:div>
    <w:div w:id="418988368">
      <w:bodyDiv w:val="1"/>
      <w:marLeft w:val="0"/>
      <w:marRight w:val="0"/>
      <w:marTop w:val="0"/>
      <w:marBottom w:val="0"/>
      <w:divBdr>
        <w:top w:val="none" w:sz="0" w:space="0" w:color="auto"/>
        <w:left w:val="none" w:sz="0" w:space="0" w:color="auto"/>
        <w:bottom w:val="none" w:sz="0" w:space="0" w:color="auto"/>
        <w:right w:val="none" w:sz="0" w:space="0" w:color="auto"/>
      </w:divBdr>
    </w:div>
    <w:div w:id="427124140">
      <w:bodyDiv w:val="1"/>
      <w:marLeft w:val="0"/>
      <w:marRight w:val="0"/>
      <w:marTop w:val="0"/>
      <w:marBottom w:val="0"/>
      <w:divBdr>
        <w:top w:val="none" w:sz="0" w:space="0" w:color="auto"/>
        <w:left w:val="none" w:sz="0" w:space="0" w:color="auto"/>
        <w:bottom w:val="none" w:sz="0" w:space="0" w:color="auto"/>
        <w:right w:val="none" w:sz="0" w:space="0" w:color="auto"/>
      </w:divBdr>
    </w:div>
    <w:div w:id="439566711">
      <w:bodyDiv w:val="1"/>
      <w:marLeft w:val="0"/>
      <w:marRight w:val="0"/>
      <w:marTop w:val="0"/>
      <w:marBottom w:val="0"/>
      <w:divBdr>
        <w:top w:val="none" w:sz="0" w:space="0" w:color="auto"/>
        <w:left w:val="none" w:sz="0" w:space="0" w:color="auto"/>
        <w:bottom w:val="none" w:sz="0" w:space="0" w:color="auto"/>
        <w:right w:val="none" w:sz="0" w:space="0" w:color="auto"/>
      </w:divBdr>
    </w:div>
    <w:div w:id="440033752">
      <w:bodyDiv w:val="1"/>
      <w:marLeft w:val="0"/>
      <w:marRight w:val="0"/>
      <w:marTop w:val="0"/>
      <w:marBottom w:val="0"/>
      <w:divBdr>
        <w:top w:val="none" w:sz="0" w:space="0" w:color="auto"/>
        <w:left w:val="none" w:sz="0" w:space="0" w:color="auto"/>
        <w:bottom w:val="none" w:sz="0" w:space="0" w:color="auto"/>
        <w:right w:val="none" w:sz="0" w:space="0" w:color="auto"/>
      </w:divBdr>
    </w:div>
    <w:div w:id="444616125">
      <w:bodyDiv w:val="1"/>
      <w:marLeft w:val="0"/>
      <w:marRight w:val="0"/>
      <w:marTop w:val="0"/>
      <w:marBottom w:val="0"/>
      <w:divBdr>
        <w:top w:val="none" w:sz="0" w:space="0" w:color="auto"/>
        <w:left w:val="none" w:sz="0" w:space="0" w:color="auto"/>
        <w:bottom w:val="none" w:sz="0" w:space="0" w:color="auto"/>
        <w:right w:val="none" w:sz="0" w:space="0" w:color="auto"/>
      </w:divBdr>
    </w:div>
    <w:div w:id="446778388">
      <w:bodyDiv w:val="1"/>
      <w:marLeft w:val="0"/>
      <w:marRight w:val="0"/>
      <w:marTop w:val="0"/>
      <w:marBottom w:val="0"/>
      <w:divBdr>
        <w:top w:val="none" w:sz="0" w:space="0" w:color="auto"/>
        <w:left w:val="none" w:sz="0" w:space="0" w:color="auto"/>
        <w:bottom w:val="none" w:sz="0" w:space="0" w:color="auto"/>
        <w:right w:val="none" w:sz="0" w:space="0" w:color="auto"/>
      </w:divBdr>
    </w:div>
    <w:div w:id="450560095">
      <w:bodyDiv w:val="1"/>
      <w:marLeft w:val="0"/>
      <w:marRight w:val="0"/>
      <w:marTop w:val="0"/>
      <w:marBottom w:val="0"/>
      <w:divBdr>
        <w:top w:val="none" w:sz="0" w:space="0" w:color="auto"/>
        <w:left w:val="none" w:sz="0" w:space="0" w:color="auto"/>
        <w:bottom w:val="none" w:sz="0" w:space="0" w:color="auto"/>
        <w:right w:val="none" w:sz="0" w:space="0" w:color="auto"/>
      </w:divBdr>
    </w:div>
    <w:div w:id="452015126">
      <w:bodyDiv w:val="1"/>
      <w:marLeft w:val="0"/>
      <w:marRight w:val="0"/>
      <w:marTop w:val="0"/>
      <w:marBottom w:val="0"/>
      <w:divBdr>
        <w:top w:val="none" w:sz="0" w:space="0" w:color="auto"/>
        <w:left w:val="none" w:sz="0" w:space="0" w:color="auto"/>
        <w:bottom w:val="none" w:sz="0" w:space="0" w:color="auto"/>
        <w:right w:val="none" w:sz="0" w:space="0" w:color="auto"/>
      </w:divBdr>
    </w:div>
    <w:div w:id="453792351">
      <w:bodyDiv w:val="1"/>
      <w:marLeft w:val="0"/>
      <w:marRight w:val="0"/>
      <w:marTop w:val="0"/>
      <w:marBottom w:val="0"/>
      <w:divBdr>
        <w:top w:val="none" w:sz="0" w:space="0" w:color="auto"/>
        <w:left w:val="none" w:sz="0" w:space="0" w:color="auto"/>
        <w:bottom w:val="none" w:sz="0" w:space="0" w:color="auto"/>
        <w:right w:val="none" w:sz="0" w:space="0" w:color="auto"/>
      </w:divBdr>
    </w:div>
    <w:div w:id="454177434">
      <w:bodyDiv w:val="1"/>
      <w:marLeft w:val="0"/>
      <w:marRight w:val="0"/>
      <w:marTop w:val="0"/>
      <w:marBottom w:val="0"/>
      <w:divBdr>
        <w:top w:val="none" w:sz="0" w:space="0" w:color="auto"/>
        <w:left w:val="none" w:sz="0" w:space="0" w:color="auto"/>
        <w:bottom w:val="none" w:sz="0" w:space="0" w:color="auto"/>
        <w:right w:val="none" w:sz="0" w:space="0" w:color="auto"/>
      </w:divBdr>
    </w:div>
    <w:div w:id="456030265">
      <w:bodyDiv w:val="1"/>
      <w:marLeft w:val="0"/>
      <w:marRight w:val="0"/>
      <w:marTop w:val="0"/>
      <w:marBottom w:val="0"/>
      <w:divBdr>
        <w:top w:val="none" w:sz="0" w:space="0" w:color="auto"/>
        <w:left w:val="none" w:sz="0" w:space="0" w:color="auto"/>
        <w:bottom w:val="none" w:sz="0" w:space="0" w:color="auto"/>
        <w:right w:val="none" w:sz="0" w:space="0" w:color="auto"/>
      </w:divBdr>
    </w:div>
    <w:div w:id="458454422">
      <w:bodyDiv w:val="1"/>
      <w:marLeft w:val="0"/>
      <w:marRight w:val="0"/>
      <w:marTop w:val="0"/>
      <w:marBottom w:val="0"/>
      <w:divBdr>
        <w:top w:val="none" w:sz="0" w:space="0" w:color="auto"/>
        <w:left w:val="none" w:sz="0" w:space="0" w:color="auto"/>
        <w:bottom w:val="none" w:sz="0" w:space="0" w:color="auto"/>
        <w:right w:val="none" w:sz="0" w:space="0" w:color="auto"/>
      </w:divBdr>
    </w:div>
    <w:div w:id="459148719">
      <w:bodyDiv w:val="1"/>
      <w:marLeft w:val="0"/>
      <w:marRight w:val="0"/>
      <w:marTop w:val="0"/>
      <w:marBottom w:val="0"/>
      <w:divBdr>
        <w:top w:val="none" w:sz="0" w:space="0" w:color="auto"/>
        <w:left w:val="none" w:sz="0" w:space="0" w:color="auto"/>
        <w:bottom w:val="none" w:sz="0" w:space="0" w:color="auto"/>
        <w:right w:val="none" w:sz="0" w:space="0" w:color="auto"/>
      </w:divBdr>
    </w:div>
    <w:div w:id="459419163">
      <w:bodyDiv w:val="1"/>
      <w:marLeft w:val="0"/>
      <w:marRight w:val="0"/>
      <w:marTop w:val="0"/>
      <w:marBottom w:val="0"/>
      <w:divBdr>
        <w:top w:val="none" w:sz="0" w:space="0" w:color="auto"/>
        <w:left w:val="none" w:sz="0" w:space="0" w:color="auto"/>
        <w:bottom w:val="none" w:sz="0" w:space="0" w:color="auto"/>
        <w:right w:val="none" w:sz="0" w:space="0" w:color="auto"/>
      </w:divBdr>
    </w:div>
    <w:div w:id="461386671">
      <w:bodyDiv w:val="1"/>
      <w:marLeft w:val="0"/>
      <w:marRight w:val="0"/>
      <w:marTop w:val="0"/>
      <w:marBottom w:val="0"/>
      <w:divBdr>
        <w:top w:val="none" w:sz="0" w:space="0" w:color="auto"/>
        <w:left w:val="none" w:sz="0" w:space="0" w:color="auto"/>
        <w:bottom w:val="none" w:sz="0" w:space="0" w:color="auto"/>
        <w:right w:val="none" w:sz="0" w:space="0" w:color="auto"/>
      </w:divBdr>
    </w:div>
    <w:div w:id="461390918">
      <w:bodyDiv w:val="1"/>
      <w:marLeft w:val="0"/>
      <w:marRight w:val="0"/>
      <w:marTop w:val="0"/>
      <w:marBottom w:val="0"/>
      <w:divBdr>
        <w:top w:val="none" w:sz="0" w:space="0" w:color="auto"/>
        <w:left w:val="none" w:sz="0" w:space="0" w:color="auto"/>
        <w:bottom w:val="none" w:sz="0" w:space="0" w:color="auto"/>
        <w:right w:val="none" w:sz="0" w:space="0" w:color="auto"/>
      </w:divBdr>
    </w:div>
    <w:div w:id="464397840">
      <w:bodyDiv w:val="1"/>
      <w:marLeft w:val="0"/>
      <w:marRight w:val="0"/>
      <w:marTop w:val="0"/>
      <w:marBottom w:val="0"/>
      <w:divBdr>
        <w:top w:val="none" w:sz="0" w:space="0" w:color="auto"/>
        <w:left w:val="none" w:sz="0" w:space="0" w:color="auto"/>
        <w:bottom w:val="none" w:sz="0" w:space="0" w:color="auto"/>
        <w:right w:val="none" w:sz="0" w:space="0" w:color="auto"/>
      </w:divBdr>
    </w:div>
    <w:div w:id="465898410">
      <w:bodyDiv w:val="1"/>
      <w:marLeft w:val="0"/>
      <w:marRight w:val="0"/>
      <w:marTop w:val="0"/>
      <w:marBottom w:val="0"/>
      <w:divBdr>
        <w:top w:val="none" w:sz="0" w:space="0" w:color="auto"/>
        <w:left w:val="none" w:sz="0" w:space="0" w:color="auto"/>
        <w:bottom w:val="none" w:sz="0" w:space="0" w:color="auto"/>
        <w:right w:val="none" w:sz="0" w:space="0" w:color="auto"/>
      </w:divBdr>
    </w:div>
    <w:div w:id="472067355">
      <w:bodyDiv w:val="1"/>
      <w:marLeft w:val="0"/>
      <w:marRight w:val="0"/>
      <w:marTop w:val="0"/>
      <w:marBottom w:val="0"/>
      <w:divBdr>
        <w:top w:val="none" w:sz="0" w:space="0" w:color="auto"/>
        <w:left w:val="none" w:sz="0" w:space="0" w:color="auto"/>
        <w:bottom w:val="none" w:sz="0" w:space="0" w:color="auto"/>
        <w:right w:val="none" w:sz="0" w:space="0" w:color="auto"/>
      </w:divBdr>
    </w:div>
    <w:div w:id="472601217">
      <w:bodyDiv w:val="1"/>
      <w:marLeft w:val="0"/>
      <w:marRight w:val="0"/>
      <w:marTop w:val="0"/>
      <w:marBottom w:val="0"/>
      <w:divBdr>
        <w:top w:val="none" w:sz="0" w:space="0" w:color="auto"/>
        <w:left w:val="none" w:sz="0" w:space="0" w:color="auto"/>
        <w:bottom w:val="none" w:sz="0" w:space="0" w:color="auto"/>
        <w:right w:val="none" w:sz="0" w:space="0" w:color="auto"/>
      </w:divBdr>
    </w:div>
    <w:div w:id="473646724">
      <w:bodyDiv w:val="1"/>
      <w:marLeft w:val="0"/>
      <w:marRight w:val="0"/>
      <w:marTop w:val="0"/>
      <w:marBottom w:val="0"/>
      <w:divBdr>
        <w:top w:val="none" w:sz="0" w:space="0" w:color="auto"/>
        <w:left w:val="none" w:sz="0" w:space="0" w:color="auto"/>
        <w:bottom w:val="none" w:sz="0" w:space="0" w:color="auto"/>
        <w:right w:val="none" w:sz="0" w:space="0" w:color="auto"/>
      </w:divBdr>
    </w:div>
    <w:div w:id="475267692">
      <w:bodyDiv w:val="1"/>
      <w:marLeft w:val="0"/>
      <w:marRight w:val="0"/>
      <w:marTop w:val="0"/>
      <w:marBottom w:val="0"/>
      <w:divBdr>
        <w:top w:val="none" w:sz="0" w:space="0" w:color="auto"/>
        <w:left w:val="none" w:sz="0" w:space="0" w:color="auto"/>
        <w:bottom w:val="none" w:sz="0" w:space="0" w:color="auto"/>
        <w:right w:val="none" w:sz="0" w:space="0" w:color="auto"/>
      </w:divBdr>
    </w:div>
    <w:div w:id="477577443">
      <w:bodyDiv w:val="1"/>
      <w:marLeft w:val="0"/>
      <w:marRight w:val="0"/>
      <w:marTop w:val="0"/>
      <w:marBottom w:val="0"/>
      <w:divBdr>
        <w:top w:val="none" w:sz="0" w:space="0" w:color="auto"/>
        <w:left w:val="none" w:sz="0" w:space="0" w:color="auto"/>
        <w:bottom w:val="none" w:sz="0" w:space="0" w:color="auto"/>
        <w:right w:val="none" w:sz="0" w:space="0" w:color="auto"/>
      </w:divBdr>
    </w:div>
    <w:div w:id="479806154">
      <w:bodyDiv w:val="1"/>
      <w:marLeft w:val="0"/>
      <w:marRight w:val="0"/>
      <w:marTop w:val="0"/>
      <w:marBottom w:val="0"/>
      <w:divBdr>
        <w:top w:val="none" w:sz="0" w:space="0" w:color="auto"/>
        <w:left w:val="none" w:sz="0" w:space="0" w:color="auto"/>
        <w:bottom w:val="none" w:sz="0" w:space="0" w:color="auto"/>
        <w:right w:val="none" w:sz="0" w:space="0" w:color="auto"/>
      </w:divBdr>
    </w:div>
    <w:div w:id="480584789">
      <w:bodyDiv w:val="1"/>
      <w:marLeft w:val="0"/>
      <w:marRight w:val="0"/>
      <w:marTop w:val="0"/>
      <w:marBottom w:val="0"/>
      <w:divBdr>
        <w:top w:val="none" w:sz="0" w:space="0" w:color="auto"/>
        <w:left w:val="none" w:sz="0" w:space="0" w:color="auto"/>
        <w:bottom w:val="none" w:sz="0" w:space="0" w:color="auto"/>
        <w:right w:val="none" w:sz="0" w:space="0" w:color="auto"/>
      </w:divBdr>
    </w:div>
    <w:div w:id="483738767">
      <w:bodyDiv w:val="1"/>
      <w:marLeft w:val="0"/>
      <w:marRight w:val="0"/>
      <w:marTop w:val="0"/>
      <w:marBottom w:val="0"/>
      <w:divBdr>
        <w:top w:val="none" w:sz="0" w:space="0" w:color="auto"/>
        <w:left w:val="none" w:sz="0" w:space="0" w:color="auto"/>
        <w:bottom w:val="none" w:sz="0" w:space="0" w:color="auto"/>
        <w:right w:val="none" w:sz="0" w:space="0" w:color="auto"/>
      </w:divBdr>
    </w:div>
    <w:div w:id="486557287">
      <w:bodyDiv w:val="1"/>
      <w:marLeft w:val="0"/>
      <w:marRight w:val="0"/>
      <w:marTop w:val="0"/>
      <w:marBottom w:val="0"/>
      <w:divBdr>
        <w:top w:val="none" w:sz="0" w:space="0" w:color="auto"/>
        <w:left w:val="none" w:sz="0" w:space="0" w:color="auto"/>
        <w:bottom w:val="none" w:sz="0" w:space="0" w:color="auto"/>
        <w:right w:val="none" w:sz="0" w:space="0" w:color="auto"/>
      </w:divBdr>
    </w:div>
    <w:div w:id="486626594">
      <w:bodyDiv w:val="1"/>
      <w:marLeft w:val="0"/>
      <w:marRight w:val="0"/>
      <w:marTop w:val="0"/>
      <w:marBottom w:val="0"/>
      <w:divBdr>
        <w:top w:val="none" w:sz="0" w:space="0" w:color="auto"/>
        <w:left w:val="none" w:sz="0" w:space="0" w:color="auto"/>
        <w:bottom w:val="none" w:sz="0" w:space="0" w:color="auto"/>
        <w:right w:val="none" w:sz="0" w:space="0" w:color="auto"/>
      </w:divBdr>
    </w:div>
    <w:div w:id="489054196">
      <w:bodyDiv w:val="1"/>
      <w:marLeft w:val="0"/>
      <w:marRight w:val="0"/>
      <w:marTop w:val="0"/>
      <w:marBottom w:val="0"/>
      <w:divBdr>
        <w:top w:val="none" w:sz="0" w:space="0" w:color="auto"/>
        <w:left w:val="none" w:sz="0" w:space="0" w:color="auto"/>
        <w:bottom w:val="none" w:sz="0" w:space="0" w:color="auto"/>
        <w:right w:val="none" w:sz="0" w:space="0" w:color="auto"/>
      </w:divBdr>
    </w:div>
    <w:div w:id="495070061">
      <w:bodyDiv w:val="1"/>
      <w:marLeft w:val="0"/>
      <w:marRight w:val="0"/>
      <w:marTop w:val="0"/>
      <w:marBottom w:val="0"/>
      <w:divBdr>
        <w:top w:val="none" w:sz="0" w:space="0" w:color="auto"/>
        <w:left w:val="none" w:sz="0" w:space="0" w:color="auto"/>
        <w:bottom w:val="none" w:sz="0" w:space="0" w:color="auto"/>
        <w:right w:val="none" w:sz="0" w:space="0" w:color="auto"/>
      </w:divBdr>
    </w:div>
    <w:div w:id="495539727">
      <w:bodyDiv w:val="1"/>
      <w:marLeft w:val="0"/>
      <w:marRight w:val="0"/>
      <w:marTop w:val="0"/>
      <w:marBottom w:val="0"/>
      <w:divBdr>
        <w:top w:val="none" w:sz="0" w:space="0" w:color="auto"/>
        <w:left w:val="none" w:sz="0" w:space="0" w:color="auto"/>
        <w:bottom w:val="none" w:sz="0" w:space="0" w:color="auto"/>
        <w:right w:val="none" w:sz="0" w:space="0" w:color="auto"/>
      </w:divBdr>
    </w:div>
    <w:div w:id="498035081">
      <w:bodyDiv w:val="1"/>
      <w:marLeft w:val="0"/>
      <w:marRight w:val="0"/>
      <w:marTop w:val="0"/>
      <w:marBottom w:val="0"/>
      <w:divBdr>
        <w:top w:val="none" w:sz="0" w:space="0" w:color="auto"/>
        <w:left w:val="none" w:sz="0" w:space="0" w:color="auto"/>
        <w:bottom w:val="none" w:sz="0" w:space="0" w:color="auto"/>
        <w:right w:val="none" w:sz="0" w:space="0" w:color="auto"/>
      </w:divBdr>
    </w:div>
    <w:div w:id="501703605">
      <w:bodyDiv w:val="1"/>
      <w:marLeft w:val="0"/>
      <w:marRight w:val="0"/>
      <w:marTop w:val="0"/>
      <w:marBottom w:val="0"/>
      <w:divBdr>
        <w:top w:val="none" w:sz="0" w:space="0" w:color="auto"/>
        <w:left w:val="none" w:sz="0" w:space="0" w:color="auto"/>
        <w:bottom w:val="none" w:sz="0" w:space="0" w:color="auto"/>
        <w:right w:val="none" w:sz="0" w:space="0" w:color="auto"/>
      </w:divBdr>
    </w:div>
    <w:div w:id="503477482">
      <w:bodyDiv w:val="1"/>
      <w:marLeft w:val="0"/>
      <w:marRight w:val="0"/>
      <w:marTop w:val="0"/>
      <w:marBottom w:val="0"/>
      <w:divBdr>
        <w:top w:val="none" w:sz="0" w:space="0" w:color="auto"/>
        <w:left w:val="none" w:sz="0" w:space="0" w:color="auto"/>
        <w:bottom w:val="none" w:sz="0" w:space="0" w:color="auto"/>
        <w:right w:val="none" w:sz="0" w:space="0" w:color="auto"/>
      </w:divBdr>
    </w:div>
    <w:div w:id="513957147">
      <w:bodyDiv w:val="1"/>
      <w:marLeft w:val="0"/>
      <w:marRight w:val="0"/>
      <w:marTop w:val="0"/>
      <w:marBottom w:val="0"/>
      <w:divBdr>
        <w:top w:val="none" w:sz="0" w:space="0" w:color="auto"/>
        <w:left w:val="none" w:sz="0" w:space="0" w:color="auto"/>
        <w:bottom w:val="none" w:sz="0" w:space="0" w:color="auto"/>
        <w:right w:val="none" w:sz="0" w:space="0" w:color="auto"/>
      </w:divBdr>
    </w:div>
    <w:div w:id="514005697">
      <w:bodyDiv w:val="1"/>
      <w:marLeft w:val="0"/>
      <w:marRight w:val="0"/>
      <w:marTop w:val="0"/>
      <w:marBottom w:val="0"/>
      <w:divBdr>
        <w:top w:val="none" w:sz="0" w:space="0" w:color="auto"/>
        <w:left w:val="none" w:sz="0" w:space="0" w:color="auto"/>
        <w:bottom w:val="none" w:sz="0" w:space="0" w:color="auto"/>
        <w:right w:val="none" w:sz="0" w:space="0" w:color="auto"/>
      </w:divBdr>
    </w:div>
    <w:div w:id="515002418">
      <w:bodyDiv w:val="1"/>
      <w:marLeft w:val="0"/>
      <w:marRight w:val="0"/>
      <w:marTop w:val="0"/>
      <w:marBottom w:val="0"/>
      <w:divBdr>
        <w:top w:val="none" w:sz="0" w:space="0" w:color="auto"/>
        <w:left w:val="none" w:sz="0" w:space="0" w:color="auto"/>
        <w:bottom w:val="none" w:sz="0" w:space="0" w:color="auto"/>
        <w:right w:val="none" w:sz="0" w:space="0" w:color="auto"/>
      </w:divBdr>
    </w:div>
    <w:div w:id="515458870">
      <w:bodyDiv w:val="1"/>
      <w:marLeft w:val="0"/>
      <w:marRight w:val="0"/>
      <w:marTop w:val="0"/>
      <w:marBottom w:val="0"/>
      <w:divBdr>
        <w:top w:val="none" w:sz="0" w:space="0" w:color="auto"/>
        <w:left w:val="none" w:sz="0" w:space="0" w:color="auto"/>
        <w:bottom w:val="none" w:sz="0" w:space="0" w:color="auto"/>
        <w:right w:val="none" w:sz="0" w:space="0" w:color="auto"/>
      </w:divBdr>
    </w:div>
    <w:div w:id="530652563">
      <w:bodyDiv w:val="1"/>
      <w:marLeft w:val="0"/>
      <w:marRight w:val="0"/>
      <w:marTop w:val="0"/>
      <w:marBottom w:val="0"/>
      <w:divBdr>
        <w:top w:val="none" w:sz="0" w:space="0" w:color="auto"/>
        <w:left w:val="none" w:sz="0" w:space="0" w:color="auto"/>
        <w:bottom w:val="none" w:sz="0" w:space="0" w:color="auto"/>
        <w:right w:val="none" w:sz="0" w:space="0" w:color="auto"/>
      </w:divBdr>
    </w:div>
    <w:div w:id="535197471">
      <w:bodyDiv w:val="1"/>
      <w:marLeft w:val="0"/>
      <w:marRight w:val="0"/>
      <w:marTop w:val="0"/>
      <w:marBottom w:val="0"/>
      <w:divBdr>
        <w:top w:val="none" w:sz="0" w:space="0" w:color="auto"/>
        <w:left w:val="none" w:sz="0" w:space="0" w:color="auto"/>
        <w:bottom w:val="none" w:sz="0" w:space="0" w:color="auto"/>
        <w:right w:val="none" w:sz="0" w:space="0" w:color="auto"/>
      </w:divBdr>
    </w:div>
    <w:div w:id="539897716">
      <w:bodyDiv w:val="1"/>
      <w:marLeft w:val="0"/>
      <w:marRight w:val="0"/>
      <w:marTop w:val="0"/>
      <w:marBottom w:val="0"/>
      <w:divBdr>
        <w:top w:val="none" w:sz="0" w:space="0" w:color="auto"/>
        <w:left w:val="none" w:sz="0" w:space="0" w:color="auto"/>
        <w:bottom w:val="none" w:sz="0" w:space="0" w:color="auto"/>
        <w:right w:val="none" w:sz="0" w:space="0" w:color="auto"/>
      </w:divBdr>
    </w:div>
    <w:div w:id="540820811">
      <w:bodyDiv w:val="1"/>
      <w:marLeft w:val="0"/>
      <w:marRight w:val="0"/>
      <w:marTop w:val="0"/>
      <w:marBottom w:val="0"/>
      <w:divBdr>
        <w:top w:val="none" w:sz="0" w:space="0" w:color="auto"/>
        <w:left w:val="none" w:sz="0" w:space="0" w:color="auto"/>
        <w:bottom w:val="none" w:sz="0" w:space="0" w:color="auto"/>
        <w:right w:val="none" w:sz="0" w:space="0" w:color="auto"/>
      </w:divBdr>
    </w:div>
    <w:div w:id="545024147">
      <w:bodyDiv w:val="1"/>
      <w:marLeft w:val="0"/>
      <w:marRight w:val="0"/>
      <w:marTop w:val="0"/>
      <w:marBottom w:val="0"/>
      <w:divBdr>
        <w:top w:val="none" w:sz="0" w:space="0" w:color="auto"/>
        <w:left w:val="none" w:sz="0" w:space="0" w:color="auto"/>
        <w:bottom w:val="none" w:sz="0" w:space="0" w:color="auto"/>
        <w:right w:val="none" w:sz="0" w:space="0" w:color="auto"/>
      </w:divBdr>
    </w:div>
    <w:div w:id="550194128">
      <w:bodyDiv w:val="1"/>
      <w:marLeft w:val="0"/>
      <w:marRight w:val="0"/>
      <w:marTop w:val="0"/>
      <w:marBottom w:val="0"/>
      <w:divBdr>
        <w:top w:val="none" w:sz="0" w:space="0" w:color="auto"/>
        <w:left w:val="none" w:sz="0" w:space="0" w:color="auto"/>
        <w:bottom w:val="none" w:sz="0" w:space="0" w:color="auto"/>
        <w:right w:val="none" w:sz="0" w:space="0" w:color="auto"/>
      </w:divBdr>
    </w:div>
    <w:div w:id="551697629">
      <w:bodyDiv w:val="1"/>
      <w:marLeft w:val="0"/>
      <w:marRight w:val="0"/>
      <w:marTop w:val="0"/>
      <w:marBottom w:val="0"/>
      <w:divBdr>
        <w:top w:val="none" w:sz="0" w:space="0" w:color="auto"/>
        <w:left w:val="none" w:sz="0" w:space="0" w:color="auto"/>
        <w:bottom w:val="none" w:sz="0" w:space="0" w:color="auto"/>
        <w:right w:val="none" w:sz="0" w:space="0" w:color="auto"/>
      </w:divBdr>
    </w:div>
    <w:div w:id="553737279">
      <w:bodyDiv w:val="1"/>
      <w:marLeft w:val="0"/>
      <w:marRight w:val="0"/>
      <w:marTop w:val="0"/>
      <w:marBottom w:val="0"/>
      <w:divBdr>
        <w:top w:val="none" w:sz="0" w:space="0" w:color="auto"/>
        <w:left w:val="none" w:sz="0" w:space="0" w:color="auto"/>
        <w:bottom w:val="none" w:sz="0" w:space="0" w:color="auto"/>
        <w:right w:val="none" w:sz="0" w:space="0" w:color="auto"/>
      </w:divBdr>
    </w:div>
    <w:div w:id="553810903">
      <w:bodyDiv w:val="1"/>
      <w:marLeft w:val="0"/>
      <w:marRight w:val="0"/>
      <w:marTop w:val="0"/>
      <w:marBottom w:val="0"/>
      <w:divBdr>
        <w:top w:val="none" w:sz="0" w:space="0" w:color="auto"/>
        <w:left w:val="none" w:sz="0" w:space="0" w:color="auto"/>
        <w:bottom w:val="none" w:sz="0" w:space="0" w:color="auto"/>
        <w:right w:val="none" w:sz="0" w:space="0" w:color="auto"/>
      </w:divBdr>
    </w:div>
    <w:div w:id="559826308">
      <w:bodyDiv w:val="1"/>
      <w:marLeft w:val="0"/>
      <w:marRight w:val="0"/>
      <w:marTop w:val="0"/>
      <w:marBottom w:val="0"/>
      <w:divBdr>
        <w:top w:val="none" w:sz="0" w:space="0" w:color="auto"/>
        <w:left w:val="none" w:sz="0" w:space="0" w:color="auto"/>
        <w:bottom w:val="none" w:sz="0" w:space="0" w:color="auto"/>
        <w:right w:val="none" w:sz="0" w:space="0" w:color="auto"/>
      </w:divBdr>
    </w:div>
    <w:div w:id="570967152">
      <w:bodyDiv w:val="1"/>
      <w:marLeft w:val="0"/>
      <w:marRight w:val="0"/>
      <w:marTop w:val="0"/>
      <w:marBottom w:val="0"/>
      <w:divBdr>
        <w:top w:val="none" w:sz="0" w:space="0" w:color="auto"/>
        <w:left w:val="none" w:sz="0" w:space="0" w:color="auto"/>
        <w:bottom w:val="none" w:sz="0" w:space="0" w:color="auto"/>
        <w:right w:val="none" w:sz="0" w:space="0" w:color="auto"/>
      </w:divBdr>
    </w:div>
    <w:div w:id="572349909">
      <w:bodyDiv w:val="1"/>
      <w:marLeft w:val="0"/>
      <w:marRight w:val="0"/>
      <w:marTop w:val="0"/>
      <w:marBottom w:val="0"/>
      <w:divBdr>
        <w:top w:val="none" w:sz="0" w:space="0" w:color="auto"/>
        <w:left w:val="none" w:sz="0" w:space="0" w:color="auto"/>
        <w:bottom w:val="none" w:sz="0" w:space="0" w:color="auto"/>
        <w:right w:val="none" w:sz="0" w:space="0" w:color="auto"/>
      </w:divBdr>
    </w:div>
    <w:div w:id="572815620">
      <w:bodyDiv w:val="1"/>
      <w:marLeft w:val="0"/>
      <w:marRight w:val="0"/>
      <w:marTop w:val="0"/>
      <w:marBottom w:val="0"/>
      <w:divBdr>
        <w:top w:val="none" w:sz="0" w:space="0" w:color="auto"/>
        <w:left w:val="none" w:sz="0" w:space="0" w:color="auto"/>
        <w:bottom w:val="none" w:sz="0" w:space="0" w:color="auto"/>
        <w:right w:val="none" w:sz="0" w:space="0" w:color="auto"/>
      </w:divBdr>
    </w:div>
    <w:div w:id="579756546">
      <w:bodyDiv w:val="1"/>
      <w:marLeft w:val="0"/>
      <w:marRight w:val="0"/>
      <w:marTop w:val="0"/>
      <w:marBottom w:val="0"/>
      <w:divBdr>
        <w:top w:val="none" w:sz="0" w:space="0" w:color="auto"/>
        <w:left w:val="none" w:sz="0" w:space="0" w:color="auto"/>
        <w:bottom w:val="none" w:sz="0" w:space="0" w:color="auto"/>
        <w:right w:val="none" w:sz="0" w:space="0" w:color="auto"/>
      </w:divBdr>
    </w:div>
    <w:div w:id="579950428">
      <w:bodyDiv w:val="1"/>
      <w:marLeft w:val="0"/>
      <w:marRight w:val="0"/>
      <w:marTop w:val="0"/>
      <w:marBottom w:val="0"/>
      <w:divBdr>
        <w:top w:val="none" w:sz="0" w:space="0" w:color="auto"/>
        <w:left w:val="none" w:sz="0" w:space="0" w:color="auto"/>
        <w:bottom w:val="none" w:sz="0" w:space="0" w:color="auto"/>
        <w:right w:val="none" w:sz="0" w:space="0" w:color="auto"/>
      </w:divBdr>
    </w:div>
    <w:div w:id="590821347">
      <w:bodyDiv w:val="1"/>
      <w:marLeft w:val="0"/>
      <w:marRight w:val="0"/>
      <w:marTop w:val="0"/>
      <w:marBottom w:val="0"/>
      <w:divBdr>
        <w:top w:val="none" w:sz="0" w:space="0" w:color="auto"/>
        <w:left w:val="none" w:sz="0" w:space="0" w:color="auto"/>
        <w:bottom w:val="none" w:sz="0" w:space="0" w:color="auto"/>
        <w:right w:val="none" w:sz="0" w:space="0" w:color="auto"/>
      </w:divBdr>
    </w:div>
    <w:div w:id="592322983">
      <w:bodyDiv w:val="1"/>
      <w:marLeft w:val="0"/>
      <w:marRight w:val="0"/>
      <w:marTop w:val="0"/>
      <w:marBottom w:val="0"/>
      <w:divBdr>
        <w:top w:val="none" w:sz="0" w:space="0" w:color="auto"/>
        <w:left w:val="none" w:sz="0" w:space="0" w:color="auto"/>
        <w:bottom w:val="none" w:sz="0" w:space="0" w:color="auto"/>
        <w:right w:val="none" w:sz="0" w:space="0" w:color="auto"/>
      </w:divBdr>
    </w:div>
    <w:div w:id="597906173">
      <w:bodyDiv w:val="1"/>
      <w:marLeft w:val="0"/>
      <w:marRight w:val="0"/>
      <w:marTop w:val="0"/>
      <w:marBottom w:val="0"/>
      <w:divBdr>
        <w:top w:val="none" w:sz="0" w:space="0" w:color="auto"/>
        <w:left w:val="none" w:sz="0" w:space="0" w:color="auto"/>
        <w:bottom w:val="none" w:sz="0" w:space="0" w:color="auto"/>
        <w:right w:val="none" w:sz="0" w:space="0" w:color="auto"/>
      </w:divBdr>
    </w:div>
    <w:div w:id="599529795">
      <w:bodyDiv w:val="1"/>
      <w:marLeft w:val="0"/>
      <w:marRight w:val="0"/>
      <w:marTop w:val="0"/>
      <w:marBottom w:val="0"/>
      <w:divBdr>
        <w:top w:val="none" w:sz="0" w:space="0" w:color="auto"/>
        <w:left w:val="none" w:sz="0" w:space="0" w:color="auto"/>
        <w:bottom w:val="none" w:sz="0" w:space="0" w:color="auto"/>
        <w:right w:val="none" w:sz="0" w:space="0" w:color="auto"/>
      </w:divBdr>
    </w:div>
    <w:div w:id="600989141">
      <w:bodyDiv w:val="1"/>
      <w:marLeft w:val="0"/>
      <w:marRight w:val="0"/>
      <w:marTop w:val="0"/>
      <w:marBottom w:val="0"/>
      <w:divBdr>
        <w:top w:val="none" w:sz="0" w:space="0" w:color="auto"/>
        <w:left w:val="none" w:sz="0" w:space="0" w:color="auto"/>
        <w:bottom w:val="none" w:sz="0" w:space="0" w:color="auto"/>
        <w:right w:val="none" w:sz="0" w:space="0" w:color="auto"/>
      </w:divBdr>
    </w:div>
    <w:div w:id="610942953">
      <w:bodyDiv w:val="1"/>
      <w:marLeft w:val="0"/>
      <w:marRight w:val="0"/>
      <w:marTop w:val="0"/>
      <w:marBottom w:val="0"/>
      <w:divBdr>
        <w:top w:val="none" w:sz="0" w:space="0" w:color="auto"/>
        <w:left w:val="none" w:sz="0" w:space="0" w:color="auto"/>
        <w:bottom w:val="none" w:sz="0" w:space="0" w:color="auto"/>
        <w:right w:val="none" w:sz="0" w:space="0" w:color="auto"/>
      </w:divBdr>
    </w:div>
    <w:div w:id="611011807">
      <w:bodyDiv w:val="1"/>
      <w:marLeft w:val="0"/>
      <w:marRight w:val="0"/>
      <w:marTop w:val="0"/>
      <w:marBottom w:val="0"/>
      <w:divBdr>
        <w:top w:val="none" w:sz="0" w:space="0" w:color="auto"/>
        <w:left w:val="none" w:sz="0" w:space="0" w:color="auto"/>
        <w:bottom w:val="none" w:sz="0" w:space="0" w:color="auto"/>
        <w:right w:val="none" w:sz="0" w:space="0" w:color="auto"/>
      </w:divBdr>
    </w:div>
    <w:div w:id="613054286">
      <w:bodyDiv w:val="1"/>
      <w:marLeft w:val="0"/>
      <w:marRight w:val="0"/>
      <w:marTop w:val="0"/>
      <w:marBottom w:val="0"/>
      <w:divBdr>
        <w:top w:val="none" w:sz="0" w:space="0" w:color="auto"/>
        <w:left w:val="none" w:sz="0" w:space="0" w:color="auto"/>
        <w:bottom w:val="none" w:sz="0" w:space="0" w:color="auto"/>
        <w:right w:val="none" w:sz="0" w:space="0" w:color="auto"/>
      </w:divBdr>
    </w:div>
    <w:div w:id="614680047">
      <w:bodyDiv w:val="1"/>
      <w:marLeft w:val="0"/>
      <w:marRight w:val="0"/>
      <w:marTop w:val="0"/>
      <w:marBottom w:val="0"/>
      <w:divBdr>
        <w:top w:val="none" w:sz="0" w:space="0" w:color="auto"/>
        <w:left w:val="none" w:sz="0" w:space="0" w:color="auto"/>
        <w:bottom w:val="none" w:sz="0" w:space="0" w:color="auto"/>
        <w:right w:val="none" w:sz="0" w:space="0" w:color="auto"/>
      </w:divBdr>
    </w:div>
    <w:div w:id="619651482">
      <w:bodyDiv w:val="1"/>
      <w:marLeft w:val="0"/>
      <w:marRight w:val="0"/>
      <w:marTop w:val="0"/>
      <w:marBottom w:val="0"/>
      <w:divBdr>
        <w:top w:val="none" w:sz="0" w:space="0" w:color="auto"/>
        <w:left w:val="none" w:sz="0" w:space="0" w:color="auto"/>
        <w:bottom w:val="none" w:sz="0" w:space="0" w:color="auto"/>
        <w:right w:val="none" w:sz="0" w:space="0" w:color="auto"/>
      </w:divBdr>
    </w:div>
    <w:div w:id="627048952">
      <w:bodyDiv w:val="1"/>
      <w:marLeft w:val="0"/>
      <w:marRight w:val="0"/>
      <w:marTop w:val="0"/>
      <w:marBottom w:val="0"/>
      <w:divBdr>
        <w:top w:val="none" w:sz="0" w:space="0" w:color="auto"/>
        <w:left w:val="none" w:sz="0" w:space="0" w:color="auto"/>
        <w:bottom w:val="none" w:sz="0" w:space="0" w:color="auto"/>
        <w:right w:val="none" w:sz="0" w:space="0" w:color="auto"/>
      </w:divBdr>
    </w:div>
    <w:div w:id="633751372">
      <w:bodyDiv w:val="1"/>
      <w:marLeft w:val="0"/>
      <w:marRight w:val="0"/>
      <w:marTop w:val="0"/>
      <w:marBottom w:val="0"/>
      <w:divBdr>
        <w:top w:val="none" w:sz="0" w:space="0" w:color="auto"/>
        <w:left w:val="none" w:sz="0" w:space="0" w:color="auto"/>
        <w:bottom w:val="none" w:sz="0" w:space="0" w:color="auto"/>
        <w:right w:val="none" w:sz="0" w:space="0" w:color="auto"/>
      </w:divBdr>
    </w:div>
    <w:div w:id="637805248">
      <w:bodyDiv w:val="1"/>
      <w:marLeft w:val="0"/>
      <w:marRight w:val="0"/>
      <w:marTop w:val="0"/>
      <w:marBottom w:val="0"/>
      <w:divBdr>
        <w:top w:val="none" w:sz="0" w:space="0" w:color="auto"/>
        <w:left w:val="none" w:sz="0" w:space="0" w:color="auto"/>
        <w:bottom w:val="none" w:sz="0" w:space="0" w:color="auto"/>
        <w:right w:val="none" w:sz="0" w:space="0" w:color="auto"/>
      </w:divBdr>
    </w:div>
    <w:div w:id="641741229">
      <w:bodyDiv w:val="1"/>
      <w:marLeft w:val="0"/>
      <w:marRight w:val="0"/>
      <w:marTop w:val="0"/>
      <w:marBottom w:val="0"/>
      <w:divBdr>
        <w:top w:val="none" w:sz="0" w:space="0" w:color="auto"/>
        <w:left w:val="none" w:sz="0" w:space="0" w:color="auto"/>
        <w:bottom w:val="none" w:sz="0" w:space="0" w:color="auto"/>
        <w:right w:val="none" w:sz="0" w:space="0" w:color="auto"/>
      </w:divBdr>
    </w:div>
    <w:div w:id="642541460">
      <w:bodyDiv w:val="1"/>
      <w:marLeft w:val="0"/>
      <w:marRight w:val="0"/>
      <w:marTop w:val="0"/>
      <w:marBottom w:val="0"/>
      <w:divBdr>
        <w:top w:val="none" w:sz="0" w:space="0" w:color="auto"/>
        <w:left w:val="none" w:sz="0" w:space="0" w:color="auto"/>
        <w:bottom w:val="none" w:sz="0" w:space="0" w:color="auto"/>
        <w:right w:val="none" w:sz="0" w:space="0" w:color="auto"/>
      </w:divBdr>
    </w:div>
    <w:div w:id="655181852">
      <w:bodyDiv w:val="1"/>
      <w:marLeft w:val="0"/>
      <w:marRight w:val="0"/>
      <w:marTop w:val="0"/>
      <w:marBottom w:val="0"/>
      <w:divBdr>
        <w:top w:val="none" w:sz="0" w:space="0" w:color="auto"/>
        <w:left w:val="none" w:sz="0" w:space="0" w:color="auto"/>
        <w:bottom w:val="none" w:sz="0" w:space="0" w:color="auto"/>
        <w:right w:val="none" w:sz="0" w:space="0" w:color="auto"/>
      </w:divBdr>
    </w:div>
    <w:div w:id="658509407">
      <w:bodyDiv w:val="1"/>
      <w:marLeft w:val="0"/>
      <w:marRight w:val="0"/>
      <w:marTop w:val="0"/>
      <w:marBottom w:val="0"/>
      <w:divBdr>
        <w:top w:val="none" w:sz="0" w:space="0" w:color="auto"/>
        <w:left w:val="none" w:sz="0" w:space="0" w:color="auto"/>
        <w:bottom w:val="none" w:sz="0" w:space="0" w:color="auto"/>
        <w:right w:val="none" w:sz="0" w:space="0" w:color="auto"/>
      </w:divBdr>
    </w:div>
    <w:div w:id="659970749">
      <w:bodyDiv w:val="1"/>
      <w:marLeft w:val="0"/>
      <w:marRight w:val="0"/>
      <w:marTop w:val="0"/>
      <w:marBottom w:val="0"/>
      <w:divBdr>
        <w:top w:val="none" w:sz="0" w:space="0" w:color="auto"/>
        <w:left w:val="none" w:sz="0" w:space="0" w:color="auto"/>
        <w:bottom w:val="none" w:sz="0" w:space="0" w:color="auto"/>
        <w:right w:val="none" w:sz="0" w:space="0" w:color="auto"/>
      </w:divBdr>
    </w:div>
    <w:div w:id="661617520">
      <w:bodyDiv w:val="1"/>
      <w:marLeft w:val="0"/>
      <w:marRight w:val="0"/>
      <w:marTop w:val="0"/>
      <w:marBottom w:val="0"/>
      <w:divBdr>
        <w:top w:val="none" w:sz="0" w:space="0" w:color="auto"/>
        <w:left w:val="none" w:sz="0" w:space="0" w:color="auto"/>
        <w:bottom w:val="none" w:sz="0" w:space="0" w:color="auto"/>
        <w:right w:val="none" w:sz="0" w:space="0" w:color="auto"/>
      </w:divBdr>
    </w:div>
    <w:div w:id="668288671">
      <w:bodyDiv w:val="1"/>
      <w:marLeft w:val="0"/>
      <w:marRight w:val="0"/>
      <w:marTop w:val="0"/>
      <w:marBottom w:val="0"/>
      <w:divBdr>
        <w:top w:val="none" w:sz="0" w:space="0" w:color="auto"/>
        <w:left w:val="none" w:sz="0" w:space="0" w:color="auto"/>
        <w:bottom w:val="none" w:sz="0" w:space="0" w:color="auto"/>
        <w:right w:val="none" w:sz="0" w:space="0" w:color="auto"/>
      </w:divBdr>
    </w:div>
    <w:div w:id="673916710">
      <w:bodyDiv w:val="1"/>
      <w:marLeft w:val="0"/>
      <w:marRight w:val="0"/>
      <w:marTop w:val="0"/>
      <w:marBottom w:val="0"/>
      <w:divBdr>
        <w:top w:val="none" w:sz="0" w:space="0" w:color="auto"/>
        <w:left w:val="none" w:sz="0" w:space="0" w:color="auto"/>
        <w:bottom w:val="none" w:sz="0" w:space="0" w:color="auto"/>
        <w:right w:val="none" w:sz="0" w:space="0" w:color="auto"/>
      </w:divBdr>
    </w:div>
    <w:div w:id="674041967">
      <w:bodyDiv w:val="1"/>
      <w:marLeft w:val="0"/>
      <w:marRight w:val="0"/>
      <w:marTop w:val="0"/>
      <w:marBottom w:val="0"/>
      <w:divBdr>
        <w:top w:val="none" w:sz="0" w:space="0" w:color="auto"/>
        <w:left w:val="none" w:sz="0" w:space="0" w:color="auto"/>
        <w:bottom w:val="none" w:sz="0" w:space="0" w:color="auto"/>
        <w:right w:val="none" w:sz="0" w:space="0" w:color="auto"/>
      </w:divBdr>
    </w:div>
    <w:div w:id="677466646">
      <w:bodyDiv w:val="1"/>
      <w:marLeft w:val="0"/>
      <w:marRight w:val="0"/>
      <w:marTop w:val="0"/>
      <w:marBottom w:val="0"/>
      <w:divBdr>
        <w:top w:val="none" w:sz="0" w:space="0" w:color="auto"/>
        <w:left w:val="none" w:sz="0" w:space="0" w:color="auto"/>
        <w:bottom w:val="none" w:sz="0" w:space="0" w:color="auto"/>
        <w:right w:val="none" w:sz="0" w:space="0" w:color="auto"/>
      </w:divBdr>
    </w:div>
    <w:div w:id="678700777">
      <w:bodyDiv w:val="1"/>
      <w:marLeft w:val="0"/>
      <w:marRight w:val="0"/>
      <w:marTop w:val="0"/>
      <w:marBottom w:val="0"/>
      <w:divBdr>
        <w:top w:val="none" w:sz="0" w:space="0" w:color="auto"/>
        <w:left w:val="none" w:sz="0" w:space="0" w:color="auto"/>
        <w:bottom w:val="none" w:sz="0" w:space="0" w:color="auto"/>
        <w:right w:val="none" w:sz="0" w:space="0" w:color="auto"/>
      </w:divBdr>
    </w:div>
    <w:div w:id="684598187">
      <w:bodyDiv w:val="1"/>
      <w:marLeft w:val="0"/>
      <w:marRight w:val="0"/>
      <w:marTop w:val="0"/>
      <w:marBottom w:val="0"/>
      <w:divBdr>
        <w:top w:val="none" w:sz="0" w:space="0" w:color="auto"/>
        <w:left w:val="none" w:sz="0" w:space="0" w:color="auto"/>
        <w:bottom w:val="none" w:sz="0" w:space="0" w:color="auto"/>
        <w:right w:val="none" w:sz="0" w:space="0" w:color="auto"/>
      </w:divBdr>
    </w:div>
    <w:div w:id="685911073">
      <w:bodyDiv w:val="1"/>
      <w:marLeft w:val="0"/>
      <w:marRight w:val="0"/>
      <w:marTop w:val="0"/>
      <w:marBottom w:val="0"/>
      <w:divBdr>
        <w:top w:val="none" w:sz="0" w:space="0" w:color="auto"/>
        <w:left w:val="none" w:sz="0" w:space="0" w:color="auto"/>
        <w:bottom w:val="none" w:sz="0" w:space="0" w:color="auto"/>
        <w:right w:val="none" w:sz="0" w:space="0" w:color="auto"/>
      </w:divBdr>
    </w:div>
    <w:div w:id="686450200">
      <w:bodyDiv w:val="1"/>
      <w:marLeft w:val="0"/>
      <w:marRight w:val="0"/>
      <w:marTop w:val="0"/>
      <w:marBottom w:val="0"/>
      <w:divBdr>
        <w:top w:val="none" w:sz="0" w:space="0" w:color="auto"/>
        <w:left w:val="none" w:sz="0" w:space="0" w:color="auto"/>
        <w:bottom w:val="none" w:sz="0" w:space="0" w:color="auto"/>
        <w:right w:val="none" w:sz="0" w:space="0" w:color="auto"/>
      </w:divBdr>
    </w:div>
    <w:div w:id="690299520">
      <w:bodyDiv w:val="1"/>
      <w:marLeft w:val="0"/>
      <w:marRight w:val="0"/>
      <w:marTop w:val="0"/>
      <w:marBottom w:val="0"/>
      <w:divBdr>
        <w:top w:val="none" w:sz="0" w:space="0" w:color="auto"/>
        <w:left w:val="none" w:sz="0" w:space="0" w:color="auto"/>
        <w:bottom w:val="none" w:sz="0" w:space="0" w:color="auto"/>
        <w:right w:val="none" w:sz="0" w:space="0" w:color="auto"/>
      </w:divBdr>
    </w:div>
    <w:div w:id="691300706">
      <w:bodyDiv w:val="1"/>
      <w:marLeft w:val="0"/>
      <w:marRight w:val="0"/>
      <w:marTop w:val="0"/>
      <w:marBottom w:val="0"/>
      <w:divBdr>
        <w:top w:val="none" w:sz="0" w:space="0" w:color="auto"/>
        <w:left w:val="none" w:sz="0" w:space="0" w:color="auto"/>
        <w:bottom w:val="none" w:sz="0" w:space="0" w:color="auto"/>
        <w:right w:val="none" w:sz="0" w:space="0" w:color="auto"/>
      </w:divBdr>
    </w:div>
    <w:div w:id="703481264">
      <w:bodyDiv w:val="1"/>
      <w:marLeft w:val="0"/>
      <w:marRight w:val="0"/>
      <w:marTop w:val="0"/>
      <w:marBottom w:val="0"/>
      <w:divBdr>
        <w:top w:val="none" w:sz="0" w:space="0" w:color="auto"/>
        <w:left w:val="none" w:sz="0" w:space="0" w:color="auto"/>
        <w:bottom w:val="none" w:sz="0" w:space="0" w:color="auto"/>
        <w:right w:val="none" w:sz="0" w:space="0" w:color="auto"/>
      </w:divBdr>
    </w:div>
    <w:div w:id="711152374">
      <w:bodyDiv w:val="1"/>
      <w:marLeft w:val="0"/>
      <w:marRight w:val="0"/>
      <w:marTop w:val="0"/>
      <w:marBottom w:val="0"/>
      <w:divBdr>
        <w:top w:val="none" w:sz="0" w:space="0" w:color="auto"/>
        <w:left w:val="none" w:sz="0" w:space="0" w:color="auto"/>
        <w:bottom w:val="none" w:sz="0" w:space="0" w:color="auto"/>
        <w:right w:val="none" w:sz="0" w:space="0" w:color="auto"/>
      </w:divBdr>
    </w:div>
    <w:div w:id="715549525">
      <w:bodyDiv w:val="1"/>
      <w:marLeft w:val="0"/>
      <w:marRight w:val="0"/>
      <w:marTop w:val="0"/>
      <w:marBottom w:val="0"/>
      <w:divBdr>
        <w:top w:val="none" w:sz="0" w:space="0" w:color="auto"/>
        <w:left w:val="none" w:sz="0" w:space="0" w:color="auto"/>
        <w:bottom w:val="none" w:sz="0" w:space="0" w:color="auto"/>
        <w:right w:val="none" w:sz="0" w:space="0" w:color="auto"/>
      </w:divBdr>
    </w:div>
    <w:div w:id="716857473">
      <w:bodyDiv w:val="1"/>
      <w:marLeft w:val="0"/>
      <w:marRight w:val="0"/>
      <w:marTop w:val="0"/>
      <w:marBottom w:val="0"/>
      <w:divBdr>
        <w:top w:val="none" w:sz="0" w:space="0" w:color="auto"/>
        <w:left w:val="none" w:sz="0" w:space="0" w:color="auto"/>
        <w:bottom w:val="none" w:sz="0" w:space="0" w:color="auto"/>
        <w:right w:val="none" w:sz="0" w:space="0" w:color="auto"/>
      </w:divBdr>
    </w:div>
    <w:div w:id="722676793">
      <w:bodyDiv w:val="1"/>
      <w:marLeft w:val="0"/>
      <w:marRight w:val="0"/>
      <w:marTop w:val="0"/>
      <w:marBottom w:val="0"/>
      <w:divBdr>
        <w:top w:val="none" w:sz="0" w:space="0" w:color="auto"/>
        <w:left w:val="none" w:sz="0" w:space="0" w:color="auto"/>
        <w:bottom w:val="none" w:sz="0" w:space="0" w:color="auto"/>
        <w:right w:val="none" w:sz="0" w:space="0" w:color="auto"/>
      </w:divBdr>
    </w:div>
    <w:div w:id="723214321">
      <w:bodyDiv w:val="1"/>
      <w:marLeft w:val="0"/>
      <w:marRight w:val="0"/>
      <w:marTop w:val="0"/>
      <w:marBottom w:val="0"/>
      <w:divBdr>
        <w:top w:val="none" w:sz="0" w:space="0" w:color="auto"/>
        <w:left w:val="none" w:sz="0" w:space="0" w:color="auto"/>
        <w:bottom w:val="none" w:sz="0" w:space="0" w:color="auto"/>
        <w:right w:val="none" w:sz="0" w:space="0" w:color="auto"/>
      </w:divBdr>
    </w:div>
    <w:div w:id="724257436">
      <w:bodyDiv w:val="1"/>
      <w:marLeft w:val="0"/>
      <w:marRight w:val="0"/>
      <w:marTop w:val="0"/>
      <w:marBottom w:val="0"/>
      <w:divBdr>
        <w:top w:val="none" w:sz="0" w:space="0" w:color="auto"/>
        <w:left w:val="none" w:sz="0" w:space="0" w:color="auto"/>
        <w:bottom w:val="none" w:sz="0" w:space="0" w:color="auto"/>
        <w:right w:val="none" w:sz="0" w:space="0" w:color="auto"/>
      </w:divBdr>
    </w:div>
    <w:div w:id="724597607">
      <w:bodyDiv w:val="1"/>
      <w:marLeft w:val="0"/>
      <w:marRight w:val="0"/>
      <w:marTop w:val="0"/>
      <w:marBottom w:val="0"/>
      <w:divBdr>
        <w:top w:val="none" w:sz="0" w:space="0" w:color="auto"/>
        <w:left w:val="none" w:sz="0" w:space="0" w:color="auto"/>
        <w:bottom w:val="none" w:sz="0" w:space="0" w:color="auto"/>
        <w:right w:val="none" w:sz="0" w:space="0" w:color="auto"/>
      </w:divBdr>
    </w:div>
    <w:div w:id="724642407">
      <w:bodyDiv w:val="1"/>
      <w:marLeft w:val="0"/>
      <w:marRight w:val="0"/>
      <w:marTop w:val="0"/>
      <w:marBottom w:val="0"/>
      <w:divBdr>
        <w:top w:val="none" w:sz="0" w:space="0" w:color="auto"/>
        <w:left w:val="none" w:sz="0" w:space="0" w:color="auto"/>
        <w:bottom w:val="none" w:sz="0" w:space="0" w:color="auto"/>
        <w:right w:val="none" w:sz="0" w:space="0" w:color="auto"/>
      </w:divBdr>
    </w:div>
    <w:div w:id="726342724">
      <w:bodyDiv w:val="1"/>
      <w:marLeft w:val="0"/>
      <w:marRight w:val="0"/>
      <w:marTop w:val="0"/>
      <w:marBottom w:val="0"/>
      <w:divBdr>
        <w:top w:val="none" w:sz="0" w:space="0" w:color="auto"/>
        <w:left w:val="none" w:sz="0" w:space="0" w:color="auto"/>
        <w:bottom w:val="none" w:sz="0" w:space="0" w:color="auto"/>
        <w:right w:val="none" w:sz="0" w:space="0" w:color="auto"/>
      </w:divBdr>
    </w:div>
    <w:div w:id="734350849">
      <w:bodyDiv w:val="1"/>
      <w:marLeft w:val="0"/>
      <w:marRight w:val="0"/>
      <w:marTop w:val="0"/>
      <w:marBottom w:val="0"/>
      <w:divBdr>
        <w:top w:val="none" w:sz="0" w:space="0" w:color="auto"/>
        <w:left w:val="none" w:sz="0" w:space="0" w:color="auto"/>
        <w:bottom w:val="none" w:sz="0" w:space="0" w:color="auto"/>
        <w:right w:val="none" w:sz="0" w:space="0" w:color="auto"/>
      </w:divBdr>
    </w:div>
    <w:div w:id="737946265">
      <w:bodyDiv w:val="1"/>
      <w:marLeft w:val="0"/>
      <w:marRight w:val="0"/>
      <w:marTop w:val="0"/>
      <w:marBottom w:val="0"/>
      <w:divBdr>
        <w:top w:val="none" w:sz="0" w:space="0" w:color="auto"/>
        <w:left w:val="none" w:sz="0" w:space="0" w:color="auto"/>
        <w:bottom w:val="none" w:sz="0" w:space="0" w:color="auto"/>
        <w:right w:val="none" w:sz="0" w:space="0" w:color="auto"/>
      </w:divBdr>
    </w:div>
    <w:div w:id="738212002">
      <w:bodyDiv w:val="1"/>
      <w:marLeft w:val="0"/>
      <w:marRight w:val="0"/>
      <w:marTop w:val="0"/>
      <w:marBottom w:val="0"/>
      <w:divBdr>
        <w:top w:val="none" w:sz="0" w:space="0" w:color="auto"/>
        <w:left w:val="none" w:sz="0" w:space="0" w:color="auto"/>
        <w:bottom w:val="none" w:sz="0" w:space="0" w:color="auto"/>
        <w:right w:val="none" w:sz="0" w:space="0" w:color="auto"/>
      </w:divBdr>
    </w:div>
    <w:div w:id="738943179">
      <w:bodyDiv w:val="1"/>
      <w:marLeft w:val="0"/>
      <w:marRight w:val="0"/>
      <w:marTop w:val="0"/>
      <w:marBottom w:val="0"/>
      <w:divBdr>
        <w:top w:val="none" w:sz="0" w:space="0" w:color="auto"/>
        <w:left w:val="none" w:sz="0" w:space="0" w:color="auto"/>
        <w:bottom w:val="none" w:sz="0" w:space="0" w:color="auto"/>
        <w:right w:val="none" w:sz="0" w:space="0" w:color="auto"/>
      </w:divBdr>
    </w:div>
    <w:div w:id="741830017">
      <w:bodyDiv w:val="1"/>
      <w:marLeft w:val="0"/>
      <w:marRight w:val="0"/>
      <w:marTop w:val="0"/>
      <w:marBottom w:val="0"/>
      <w:divBdr>
        <w:top w:val="none" w:sz="0" w:space="0" w:color="auto"/>
        <w:left w:val="none" w:sz="0" w:space="0" w:color="auto"/>
        <w:bottom w:val="none" w:sz="0" w:space="0" w:color="auto"/>
        <w:right w:val="none" w:sz="0" w:space="0" w:color="auto"/>
      </w:divBdr>
    </w:div>
    <w:div w:id="743262313">
      <w:bodyDiv w:val="1"/>
      <w:marLeft w:val="0"/>
      <w:marRight w:val="0"/>
      <w:marTop w:val="0"/>
      <w:marBottom w:val="0"/>
      <w:divBdr>
        <w:top w:val="none" w:sz="0" w:space="0" w:color="auto"/>
        <w:left w:val="none" w:sz="0" w:space="0" w:color="auto"/>
        <w:bottom w:val="none" w:sz="0" w:space="0" w:color="auto"/>
        <w:right w:val="none" w:sz="0" w:space="0" w:color="auto"/>
      </w:divBdr>
    </w:div>
    <w:div w:id="745373265">
      <w:bodyDiv w:val="1"/>
      <w:marLeft w:val="0"/>
      <w:marRight w:val="0"/>
      <w:marTop w:val="0"/>
      <w:marBottom w:val="0"/>
      <w:divBdr>
        <w:top w:val="none" w:sz="0" w:space="0" w:color="auto"/>
        <w:left w:val="none" w:sz="0" w:space="0" w:color="auto"/>
        <w:bottom w:val="none" w:sz="0" w:space="0" w:color="auto"/>
        <w:right w:val="none" w:sz="0" w:space="0" w:color="auto"/>
      </w:divBdr>
    </w:div>
    <w:div w:id="746538874">
      <w:bodyDiv w:val="1"/>
      <w:marLeft w:val="0"/>
      <w:marRight w:val="0"/>
      <w:marTop w:val="0"/>
      <w:marBottom w:val="0"/>
      <w:divBdr>
        <w:top w:val="none" w:sz="0" w:space="0" w:color="auto"/>
        <w:left w:val="none" w:sz="0" w:space="0" w:color="auto"/>
        <w:bottom w:val="none" w:sz="0" w:space="0" w:color="auto"/>
        <w:right w:val="none" w:sz="0" w:space="0" w:color="auto"/>
      </w:divBdr>
    </w:div>
    <w:div w:id="746658241">
      <w:bodyDiv w:val="1"/>
      <w:marLeft w:val="0"/>
      <w:marRight w:val="0"/>
      <w:marTop w:val="0"/>
      <w:marBottom w:val="0"/>
      <w:divBdr>
        <w:top w:val="none" w:sz="0" w:space="0" w:color="auto"/>
        <w:left w:val="none" w:sz="0" w:space="0" w:color="auto"/>
        <w:bottom w:val="none" w:sz="0" w:space="0" w:color="auto"/>
        <w:right w:val="none" w:sz="0" w:space="0" w:color="auto"/>
      </w:divBdr>
    </w:div>
    <w:div w:id="750851486">
      <w:bodyDiv w:val="1"/>
      <w:marLeft w:val="0"/>
      <w:marRight w:val="0"/>
      <w:marTop w:val="0"/>
      <w:marBottom w:val="0"/>
      <w:divBdr>
        <w:top w:val="none" w:sz="0" w:space="0" w:color="auto"/>
        <w:left w:val="none" w:sz="0" w:space="0" w:color="auto"/>
        <w:bottom w:val="none" w:sz="0" w:space="0" w:color="auto"/>
        <w:right w:val="none" w:sz="0" w:space="0" w:color="auto"/>
      </w:divBdr>
    </w:div>
    <w:div w:id="751395876">
      <w:bodyDiv w:val="1"/>
      <w:marLeft w:val="0"/>
      <w:marRight w:val="0"/>
      <w:marTop w:val="0"/>
      <w:marBottom w:val="0"/>
      <w:divBdr>
        <w:top w:val="none" w:sz="0" w:space="0" w:color="auto"/>
        <w:left w:val="none" w:sz="0" w:space="0" w:color="auto"/>
        <w:bottom w:val="none" w:sz="0" w:space="0" w:color="auto"/>
        <w:right w:val="none" w:sz="0" w:space="0" w:color="auto"/>
      </w:divBdr>
    </w:div>
    <w:div w:id="756369269">
      <w:bodyDiv w:val="1"/>
      <w:marLeft w:val="0"/>
      <w:marRight w:val="0"/>
      <w:marTop w:val="0"/>
      <w:marBottom w:val="0"/>
      <w:divBdr>
        <w:top w:val="none" w:sz="0" w:space="0" w:color="auto"/>
        <w:left w:val="none" w:sz="0" w:space="0" w:color="auto"/>
        <w:bottom w:val="none" w:sz="0" w:space="0" w:color="auto"/>
        <w:right w:val="none" w:sz="0" w:space="0" w:color="auto"/>
      </w:divBdr>
    </w:div>
    <w:div w:id="759571255">
      <w:bodyDiv w:val="1"/>
      <w:marLeft w:val="0"/>
      <w:marRight w:val="0"/>
      <w:marTop w:val="0"/>
      <w:marBottom w:val="0"/>
      <w:divBdr>
        <w:top w:val="none" w:sz="0" w:space="0" w:color="auto"/>
        <w:left w:val="none" w:sz="0" w:space="0" w:color="auto"/>
        <w:bottom w:val="none" w:sz="0" w:space="0" w:color="auto"/>
        <w:right w:val="none" w:sz="0" w:space="0" w:color="auto"/>
      </w:divBdr>
    </w:div>
    <w:div w:id="762998865">
      <w:bodyDiv w:val="1"/>
      <w:marLeft w:val="0"/>
      <w:marRight w:val="0"/>
      <w:marTop w:val="0"/>
      <w:marBottom w:val="0"/>
      <w:divBdr>
        <w:top w:val="none" w:sz="0" w:space="0" w:color="auto"/>
        <w:left w:val="none" w:sz="0" w:space="0" w:color="auto"/>
        <w:bottom w:val="none" w:sz="0" w:space="0" w:color="auto"/>
        <w:right w:val="none" w:sz="0" w:space="0" w:color="auto"/>
      </w:divBdr>
    </w:div>
    <w:div w:id="763721346">
      <w:bodyDiv w:val="1"/>
      <w:marLeft w:val="0"/>
      <w:marRight w:val="0"/>
      <w:marTop w:val="0"/>
      <w:marBottom w:val="0"/>
      <w:divBdr>
        <w:top w:val="none" w:sz="0" w:space="0" w:color="auto"/>
        <w:left w:val="none" w:sz="0" w:space="0" w:color="auto"/>
        <w:bottom w:val="none" w:sz="0" w:space="0" w:color="auto"/>
        <w:right w:val="none" w:sz="0" w:space="0" w:color="auto"/>
      </w:divBdr>
    </w:div>
    <w:div w:id="763767020">
      <w:bodyDiv w:val="1"/>
      <w:marLeft w:val="0"/>
      <w:marRight w:val="0"/>
      <w:marTop w:val="0"/>
      <w:marBottom w:val="0"/>
      <w:divBdr>
        <w:top w:val="none" w:sz="0" w:space="0" w:color="auto"/>
        <w:left w:val="none" w:sz="0" w:space="0" w:color="auto"/>
        <w:bottom w:val="none" w:sz="0" w:space="0" w:color="auto"/>
        <w:right w:val="none" w:sz="0" w:space="0" w:color="auto"/>
      </w:divBdr>
    </w:div>
    <w:div w:id="764231817">
      <w:bodyDiv w:val="1"/>
      <w:marLeft w:val="0"/>
      <w:marRight w:val="0"/>
      <w:marTop w:val="0"/>
      <w:marBottom w:val="0"/>
      <w:divBdr>
        <w:top w:val="none" w:sz="0" w:space="0" w:color="auto"/>
        <w:left w:val="none" w:sz="0" w:space="0" w:color="auto"/>
        <w:bottom w:val="none" w:sz="0" w:space="0" w:color="auto"/>
        <w:right w:val="none" w:sz="0" w:space="0" w:color="auto"/>
      </w:divBdr>
    </w:div>
    <w:div w:id="770974767">
      <w:bodyDiv w:val="1"/>
      <w:marLeft w:val="0"/>
      <w:marRight w:val="0"/>
      <w:marTop w:val="0"/>
      <w:marBottom w:val="0"/>
      <w:divBdr>
        <w:top w:val="none" w:sz="0" w:space="0" w:color="auto"/>
        <w:left w:val="none" w:sz="0" w:space="0" w:color="auto"/>
        <w:bottom w:val="none" w:sz="0" w:space="0" w:color="auto"/>
        <w:right w:val="none" w:sz="0" w:space="0" w:color="auto"/>
      </w:divBdr>
    </w:div>
    <w:div w:id="773405809">
      <w:bodyDiv w:val="1"/>
      <w:marLeft w:val="0"/>
      <w:marRight w:val="0"/>
      <w:marTop w:val="0"/>
      <w:marBottom w:val="0"/>
      <w:divBdr>
        <w:top w:val="none" w:sz="0" w:space="0" w:color="auto"/>
        <w:left w:val="none" w:sz="0" w:space="0" w:color="auto"/>
        <w:bottom w:val="none" w:sz="0" w:space="0" w:color="auto"/>
        <w:right w:val="none" w:sz="0" w:space="0" w:color="auto"/>
      </w:divBdr>
    </w:div>
    <w:div w:id="773406995">
      <w:bodyDiv w:val="1"/>
      <w:marLeft w:val="0"/>
      <w:marRight w:val="0"/>
      <w:marTop w:val="0"/>
      <w:marBottom w:val="0"/>
      <w:divBdr>
        <w:top w:val="none" w:sz="0" w:space="0" w:color="auto"/>
        <w:left w:val="none" w:sz="0" w:space="0" w:color="auto"/>
        <w:bottom w:val="none" w:sz="0" w:space="0" w:color="auto"/>
        <w:right w:val="none" w:sz="0" w:space="0" w:color="auto"/>
      </w:divBdr>
    </w:div>
    <w:div w:id="773940984">
      <w:bodyDiv w:val="1"/>
      <w:marLeft w:val="0"/>
      <w:marRight w:val="0"/>
      <w:marTop w:val="0"/>
      <w:marBottom w:val="0"/>
      <w:divBdr>
        <w:top w:val="none" w:sz="0" w:space="0" w:color="auto"/>
        <w:left w:val="none" w:sz="0" w:space="0" w:color="auto"/>
        <w:bottom w:val="none" w:sz="0" w:space="0" w:color="auto"/>
        <w:right w:val="none" w:sz="0" w:space="0" w:color="auto"/>
      </w:divBdr>
    </w:div>
    <w:div w:id="779690997">
      <w:bodyDiv w:val="1"/>
      <w:marLeft w:val="0"/>
      <w:marRight w:val="0"/>
      <w:marTop w:val="0"/>
      <w:marBottom w:val="0"/>
      <w:divBdr>
        <w:top w:val="none" w:sz="0" w:space="0" w:color="auto"/>
        <w:left w:val="none" w:sz="0" w:space="0" w:color="auto"/>
        <w:bottom w:val="none" w:sz="0" w:space="0" w:color="auto"/>
        <w:right w:val="none" w:sz="0" w:space="0" w:color="auto"/>
      </w:divBdr>
    </w:div>
    <w:div w:id="780152991">
      <w:bodyDiv w:val="1"/>
      <w:marLeft w:val="0"/>
      <w:marRight w:val="0"/>
      <w:marTop w:val="0"/>
      <w:marBottom w:val="0"/>
      <w:divBdr>
        <w:top w:val="none" w:sz="0" w:space="0" w:color="auto"/>
        <w:left w:val="none" w:sz="0" w:space="0" w:color="auto"/>
        <w:bottom w:val="none" w:sz="0" w:space="0" w:color="auto"/>
        <w:right w:val="none" w:sz="0" w:space="0" w:color="auto"/>
      </w:divBdr>
    </w:div>
    <w:div w:id="782575205">
      <w:bodyDiv w:val="1"/>
      <w:marLeft w:val="0"/>
      <w:marRight w:val="0"/>
      <w:marTop w:val="0"/>
      <w:marBottom w:val="0"/>
      <w:divBdr>
        <w:top w:val="none" w:sz="0" w:space="0" w:color="auto"/>
        <w:left w:val="none" w:sz="0" w:space="0" w:color="auto"/>
        <w:bottom w:val="none" w:sz="0" w:space="0" w:color="auto"/>
        <w:right w:val="none" w:sz="0" w:space="0" w:color="auto"/>
      </w:divBdr>
    </w:div>
    <w:div w:id="783116396">
      <w:bodyDiv w:val="1"/>
      <w:marLeft w:val="0"/>
      <w:marRight w:val="0"/>
      <w:marTop w:val="0"/>
      <w:marBottom w:val="0"/>
      <w:divBdr>
        <w:top w:val="none" w:sz="0" w:space="0" w:color="auto"/>
        <w:left w:val="none" w:sz="0" w:space="0" w:color="auto"/>
        <w:bottom w:val="none" w:sz="0" w:space="0" w:color="auto"/>
        <w:right w:val="none" w:sz="0" w:space="0" w:color="auto"/>
      </w:divBdr>
    </w:div>
    <w:div w:id="788084054">
      <w:bodyDiv w:val="1"/>
      <w:marLeft w:val="0"/>
      <w:marRight w:val="0"/>
      <w:marTop w:val="0"/>
      <w:marBottom w:val="0"/>
      <w:divBdr>
        <w:top w:val="none" w:sz="0" w:space="0" w:color="auto"/>
        <w:left w:val="none" w:sz="0" w:space="0" w:color="auto"/>
        <w:bottom w:val="none" w:sz="0" w:space="0" w:color="auto"/>
        <w:right w:val="none" w:sz="0" w:space="0" w:color="auto"/>
      </w:divBdr>
    </w:div>
    <w:div w:id="792674081">
      <w:bodyDiv w:val="1"/>
      <w:marLeft w:val="0"/>
      <w:marRight w:val="0"/>
      <w:marTop w:val="0"/>
      <w:marBottom w:val="0"/>
      <w:divBdr>
        <w:top w:val="none" w:sz="0" w:space="0" w:color="auto"/>
        <w:left w:val="none" w:sz="0" w:space="0" w:color="auto"/>
        <w:bottom w:val="none" w:sz="0" w:space="0" w:color="auto"/>
        <w:right w:val="none" w:sz="0" w:space="0" w:color="auto"/>
      </w:divBdr>
    </w:div>
    <w:div w:id="796605367">
      <w:bodyDiv w:val="1"/>
      <w:marLeft w:val="0"/>
      <w:marRight w:val="0"/>
      <w:marTop w:val="0"/>
      <w:marBottom w:val="0"/>
      <w:divBdr>
        <w:top w:val="none" w:sz="0" w:space="0" w:color="auto"/>
        <w:left w:val="none" w:sz="0" w:space="0" w:color="auto"/>
        <w:bottom w:val="none" w:sz="0" w:space="0" w:color="auto"/>
        <w:right w:val="none" w:sz="0" w:space="0" w:color="auto"/>
      </w:divBdr>
    </w:div>
    <w:div w:id="800003753">
      <w:bodyDiv w:val="1"/>
      <w:marLeft w:val="0"/>
      <w:marRight w:val="0"/>
      <w:marTop w:val="0"/>
      <w:marBottom w:val="0"/>
      <w:divBdr>
        <w:top w:val="none" w:sz="0" w:space="0" w:color="auto"/>
        <w:left w:val="none" w:sz="0" w:space="0" w:color="auto"/>
        <w:bottom w:val="none" w:sz="0" w:space="0" w:color="auto"/>
        <w:right w:val="none" w:sz="0" w:space="0" w:color="auto"/>
      </w:divBdr>
    </w:div>
    <w:div w:id="800150913">
      <w:bodyDiv w:val="1"/>
      <w:marLeft w:val="0"/>
      <w:marRight w:val="0"/>
      <w:marTop w:val="0"/>
      <w:marBottom w:val="0"/>
      <w:divBdr>
        <w:top w:val="none" w:sz="0" w:space="0" w:color="auto"/>
        <w:left w:val="none" w:sz="0" w:space="0" w:color="auto"/>
        <w:bottom w:val="none" w:sz="0" w:space="0" w:color="auto"/>
        <w:right w:val="none" w:sz="0" w:space="0" w:color="auto"/>
      </w:divBdr>
    </w:div>
    <w:div w:id="803812129">
      <w:bodyDiv w:val="1"/>
      <w:marLeft w:val="0"/>
      <w:marRight w:val="0"/>
      <w:marTop w:val="0"/>
      <w:marBottom w:val="0"/>
      <w:divBdr>
        <w:top w:val="none" w:sz="0" w:space="0" w:color="auto"/>
        <w:left w:val="none" w:sz="0" w:space="0" w:color="auto"/>
        <w:bottom w:val="none" w:sz="0" w:space="0" w:color="auto"/>
        <w:right w:val="none" w:sz="0" w:space="0" w:color="auto"/>
      </w:divBdr>
    </w:div>
    <w:div w:id="803893622">
      <w:bodyDiv w:val="1"/>
      <w:marLeft w:val="0"/>
      <w:marRight w:val="0"/>
      <w:marTop w:val="0"/>
      <w:marBottom w:val="0"/>
      <w:divBdr>
        <w:top w:val="none" w:sz="0" w:space="0" w:color="auto"/>
        <w:left w:val="none" w:sz="0" w:space="0" w:color="auto"/>
        <w:bottom w:val="none" w:sz="0" w:space="0" w:color="auto"/>
        <w:right w:val="none" w:sz="0" w:space="0" w:color="auto"/>
      </w:divBdr>
    </w:div>
    <w:div w:id="807938447">
      <w:bodyDiv w:val="1"/>
      <w:marLeft w:val="0"/>
      <w:marRight w:val="0"/>
      <w:marTop w:val="0"/>
      <w:marBottom w:val="0"/>
      <w:divBdr>
        <w:top w:val="none" w:sz="0" w:space="0" w:color="auto"/>
        <w:left w:val="none" w:sz="0" w:space="0" w:color="auto"/>
        <w:bottom w:val="none" w:sz="0" w:space="0" w:color="auto"/>
        <w:right w:val="none" w:sz="0" w:space="0" w:color="auto"/>
      </w:divBdr>
    </w:div>
    <w:div w:id="809976170">
      <w:bodyDiv w:val="1"/>
      <w:marLeft w:val="0"/>
      <w:marRight w:val="0"/>
      <w:marTop w:val="0"/>
      <w:marBottom w:val="0"/>
      <w:divBdr>
        <w:top w:val="none" w:sz="0" w:space="0" w:color="auto"/>
        <w:left w:val="none" w:sz="0" w:space="0" w:color="auto"/>
        <w:bottom w:val="none" w:sz="0" w:space="0" w:color="auto"/>
        <w:right w:val="none" w:sz="0" w:space="0" w:color="auto"/>
      </w:divBdr>
    </w:div>
    <w:div w:id="812941177">
      <w:bodyDiv w:val="1"/>
      <w:marLeft w:val="0"/>
      <w:marRight w:val="0"/>
      <w:marTop w:val="0"/>
      <w:marBottom w:val="0"/>
      <w:divBdr>
        <w:top w:val="none" w:sz="0" w:space="0" w:color="auto"/>
        <w:left w:val="none" w:sz="0" w:space="0" w:color="auto"/>
        <w:bottom w:val="none" w:sz="0" w:space="0" w:color="auto"/>
        <w:right w:val="none" w:sz="0" w:space="0" w:color="auto"/>
      </w:divBdr>
    </w:div>
    <w:div w:id="813256630">
      <w:bodyDiv w:val="1"/>
      <w:marLeft w:val="0"/>
      <w:marRight w:val="0"/>
      <w:marTop w:val="0"/>
      <w:marBottom w:val="0"/>
      <w:divBdr>
        <w:top w:val="none" w:sz="0" w:space="0" w:color="auto"/>
        <w:left w:val="none" w:sz="0" w:space="0" w:color="auto"/>
        <w:bottom w:val="none" w:sz="0" w:space="0" w:color="auto"/>
        <w:right w:val="none" w:sz="0" w:space="0" w:color="auto"/>
      </w:divBdr>
    </w:div>
    <w:div w:id="818306579">
      <w:bodyDiv w:val="1"/>
      <w:marLeft w:val="0"/>
      <w:marRight w:val="0"/>
      <w:marTop w:val="0"/>
      <w:marBottom w:val="0"/>
      <w:divBdr>
        <w:top w:val="none" w:sz="0" w:space="0" w:color="auto"/>
        <w:left w:val="none" w:sz="0" w:space="0" w:color="auto"/>
        <w:bottom w:val="none" w:sz="0" w:space="0" w:color="auto"/>
        <w:right w:val="none" w:sz="0" w:space="0" w:color="auto"/>
      </w:divBdr>
    </w:div>
    <w:div w:id="820735435">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41436034">
      <w:bodyDiv w:val="1"/>
      <w:marLeft w:val="0"/>
      <w:marRight w:val="0"/>
      <w:marTop w:val="0"/>
      <w:marBottom w:val="0"/>
      <w:divBdr>
        <w:top w:val="none" w:sz="0" w:space="0" w:color="auto"/>
        <w:left w:val="none" w:sz="0" w:space="0" w:color="auto"/>
        <w:bottom w:val="none" w:sz="0" w:space="0" w:color="auto"/>
        <w:right w:val="none" w:sz="0" w:space="0" w:color="auto"/>
      </w:divBdr>
    </w:div>
    <w:div w:id="841437801">
      <w:bodyDiv w:val="1"/>
      <w:marLeft w:val="0"/>
      <w:marRight w:val="0"/>
      <w:marTop w:val="0"/>
      <w:marBottom w:val="0"/>
      <w:divBdr>
        <w:top w:val="none" w:sz="0" w:space="0" w:color="auto"/>
        <w:left w:val="none" w:sz="0" w:space="0" w:color="auto"/>
        <w:bottom w:val="none" w:sz="0" w:space="0" w:color="auto"/>
        <w:right w:val="none" w:sz="0" w:space="0" w:color="auto"/>
      </w:divBdr>
    </w:div>
    <w:div w:id="844439457">
      <w:bodyDiv w:val="1"/>
      <w:marLeft w:val="0"/>
      <w:marRight w:val="0"/>
      <w:marTop w:val="0"/>
      <w:marBottom w:val="0"/>
      <w:divBdr>
        <w:top w:val="none" w:sz="0" w:space="0" w:color="auto"/>
        <w:left w:val="none" w:sz="0" w:space="0" w:color="auto"/>
        <w:bottom w:val="none" w:sz="0" w:space="0" w:color="auto"/>
        <w:right w:val="none" w:sz="0" w:space="0" w:color="auto"/>
      </w:divBdr>
    </w:div>
    <w:div w:id="845822604">
      <w:bodyDiv w:val="1"/>
      <w:marLeft w:val="0"/>
      <w:marRight w:val="0"/>
      <w:marTop w:val="0"/>
      <w:marBottom w:val="0"/>
      <w:divBdr>
        <w:top w:val="none" w:sz="0" w:space="0" w:color="auto"/>
        <w:left w:val="none" w:sz="0" w:space="0" w:color="auto"/>
        <w:bottom w:val="none" w:sz="0" w:space="0" w:color="auto"/>
        <w:right w:val="none" w:sz="0" w:space="0" w:color="auto"/>
      </w:divBdr>
    </w:div>
    <w:div w:id="846750307">
      <w:bodyDiv w:val="1"/>
      <w:marLeft w:val="0"/>
      <w:marRight w:val="0"/>
      <w:marTop w:val="0"/>
      <w:marBottom w:val="0"/>
      <w:divBdr>
        <w:top w:val="none" w:sz="0" w:space="0" w:color="auto"/>
        <w:left w:val="none" w:sz="0" w:space="0" w:color="auto"/>
        <w:bottom w:val="none" w:sz="0" w:space="0" w:color="auto"/>
        <w:right w:val="none" w:sz="0" w:space="0" w:color="auto"/>
      </w:divBdr>
    </w:div>
    <w:div w:id="847980740">
      <w:bodyDiv w:val="1"/>
      <w:marLeft w:val="0"/>
      <w:marRight w:val="0"/>
      <w:marTop w:val="0"/>
      <w:marBottom w:val="0"/>
      <w:divBdr>
        <w:top w:val="none" w:sz="0" w:space="0" w:color="auto"/>
        <w:left w:val="none" w:sz="0" w:space="0" w:color="auto"/>
        <w:bottom w:val="none" w:sz="0" w:space="0" w:color="auto"/>
        <w:right w:val="none" w:sz="0" w:space="0" w:color="auto"/>
      </w:divBdr>
    </w:div>
    <w:div w:id="849026713">
      <w:bodyDiv w:val="1"/>
      <w:marLeft w:val="0"/>
      <w:marRight w:val="0"/>
      <w:marTop w:val="0"/>
      <w:marBottom w:val="0"/>
      <w:divBdr>
        <w:top w:val="none" w:sz="0" w:space="0" w:color="auto"/>
        <w:left w:val="none" w:sz="0" w:space="0" w:color="auto"/>
        <w:bottom w:val="none" w:sz="0" w:space="0" w:color="auto"/>
        <w:right w:val="none" w:sz="0" w:space="0" w:color="auto"/>
      </w:divBdr>
    </w:div>
    <w:div w:id="851837107">
      <w:bodyDiv w:val="1"/>
      <w:marLeft w:val="0"/>
      <w:marRight w:val="0"/>
      <w:marTop w:val="0"/>
      <w:marBottom w:val="0"/>
      <w:divBdr>
        <w:top w:val="none" w:sz="0" w:space="0" w:color="auto"/>
        <w:left w:val="none" w:sz="0" w:space="0" w:color="auto"/>
        <w:bottom w:val="none" w:sz="0" w:space="0" w:color="auto"/>
        <w:right w:val="none" w:sz="0" w:space="0" w:color="auto"/>
      </w:divBdr>
    </w:div>
    <w:div w:id="853035312">
      <w:bodyDiv w:val="1"/>
      <w:marLeft w:val="0"/>
      <w:marRight w:val="0"/>
      <w:marTop w:val="0"/>
      <w:marBottom w:val="0"/>
      <w:divBdr>
        <w:top w:val="none" w:sz="0" w:space="0" w:color="auto"/>
        <w:left w:val="none" w:sz="0" w:space="0" w:color="auto"/>
        <w:bottom w:val="none" w:sz="0" w:space="0" w:color="auto"/>
        <w:right w:val="none" w:sz="0" w:space="0" w:color="auto"/>
      </w:divBdr>
    </w:div>
    <w:div w:id="853421187">
      <w:bodyDiv w:val="1"/>
      <w:marLeft w:val="0"/>
      <w:marRight w:val="0"/>
      <w:marTop w:val="0"/>
      <w:marBottom w:val="0"/>
      <w:divBdr>
        <w:top w:val="none" w:sz="0" w:space="0" w:color="auto"/>
        <w:left w:val="none" w:sz="0" w:space="0" w:color="auto"/>
        <w:bottom w:val="none" w:sz="0" w:space="0" w:color="auto"/>
        <w:right w:val="none" w:sz="0" w:space="0" w:color="auto"/>
      </w:divBdr>
    </w:div>
    <w:div w:id="854461097">
      <w:bodyDiv w:val="1"/>
      <w:marLeft w:val="0"/>
      <w:marRight w:val="0"/>
      <w:marTop w:val="0"/>
      <w:marBottom w:val="0"/>
      <w:divBdr>
        <w:top w:val="none" w:sz="0" w:space="0" w:color="auto"/>
        <w:left w:val="none" w:sz="0" w:space="0" w:color="auto"/>
        <w:bottom w:val="none" w:sz="0" w:space="0" w:color="auto"/>
        <w:right w:val="none" w:sz="0" w:space="0" w:color="auto"/>
      </w:divBdr>
    </w:div>
    <w:div w:id="854877882">
      <w:bodyDiv w:val="1"/>
      <w:marLeft w:val="0"/>
      <w:marRight w:val="0"/>
      <w:marTop w:val="0"/>
      <w:marBottom w:val="0"/>
      <w:divBdr>
        <w:top w:val="none" w:sz="0" w:space="0" w:color="auto"/>
        <w:left w:val="none" w:sz="0" w:space="0" w:color="auto"/>
        <w:bottom w:val="none" w:sz="0" w:space="0" w:color="auto"/>
        <w:right w:val="none" w:sz="0" w:space="0" w:color="auto"/>
      </w:divBdr>
    </w:div>
    <w:div w:id="855773252">
      <w:bodyDiv w:val="1"/>
      <w:marLeft w:val="0"/>
      <w:marRight w:val="0"/>
      <w:marTop w:val="0"/>
      <w:marBottom w:val="0"/>
      <w:divBdr>
        <w:top w:val="none" w:sz="0" w:space="0" w:color="auto"/>
        <w:left w:val="none" w:sz="0" w:space="0" w:color="auto"/>
        <w:bottom w:val="none" w:sz="0" w:space="0" w:color="auto"/>
        <w:right w:val="none" w:sz="0" w:space="0" w:color="auto"/>
      </w:divBdr>
    </w:div>
    <w:div w:id="856966780">
      <w:bodyDiv w:val="1"/>
      <w:marLeft w:val="0"/>
      <w:marRight w:val="0"/>
      <w:marTop w:val="0"/>
      <w:marBottom w:val="0"/>
      <w:divBdr>
        <w:top w:val="none" w:sz="0" w:space="0" w:color="auto"/>
        <w:left w:val="none" w:sz="0" w:space="0" w:color="auto"/>
        <w:bottom w:val="none" w:sz="0" w:space="0" w:color="auto"/>
        <w:right w:val="none" w:sz="0" w:space="0" w:color="auto"/>
      </w:divBdr>
    </w:div>
    <w:div w:id="861750364">
      <w:bodyDiv w:val="1"/>
      <w:marLeft w:val="0"/>
      <w:marRight w:val="0"/>
      <w:marTop w:val="0"/>
      <w:marBottom w:val="0"/>
      <w:divBdr>
        <w:top w:val="none" w:sz="0" w:space="0" w:color="auto"/>
        <w:left w:val="none" w:sz="0" w:space="0" w:color="auto"/>
        <w:bottom w:val="none" w:sz="0" w:space="0" w:color="auto"/>
        <w:right w:val="none" w:sz="0" w:space="0" w:color="auto"/>
      </w:divBdr>
    </w:div>
    <w:div w:id="871113861">
      <w:bodyDiv w:val="1"/>
      <w:marLeft w:val="0"/>
      <w:marRight w:val="0"/>
      <w:marTop w:val="0"/>
      <w:marBottom w:val="0"/>
      <w:divBdr>
        <w:top w:val="none" w:sz="0" w:space="0" w:color="auto"/>
        <w:left w:val="none" w:sz="0" w:space="0" w:color="auto"/>
        <w:bottom w:val="none" w:sz="0" w:space="0" w:color="auto"/>
        <w:right w:val="none" w:sz="0" w:space="0" w:color="auto"/>
      </w:divBdr>
    </w:div>
    <w:div w:id="873270888">
      <w:bodyDiv w:val="1"/>
      <w:marLeft w:val="0"/>
      <w:marRight w:val="0"/>
      <w:marTop w:val="0"/>
      <w:marBottom w:val="0"/>
      <w:divBdr>
        <w:top w:val="none" w:sz="0" w:space="0" w:color="auto"/>
        <w:left w:val="none" w:sz="0" w:space="0" w:color="auto"/>
        <w:bottom w:val="none" w:sz="0" w:space="0" w:color="auto"/>
        <w:right w:val="none" w:sz="0" w:space="0" w:color="auto"/>
      </w:divBdr>
    </w:div>
    <w:div w:id="874196327">
      <w:bodyDiv w:val="1"/>
      <w:marLeft w:val="0"/>
      <w:marRight w:val="0"/>
      <w:marTop w:val="0"/>
      <w:marBottom w:val="0"/>
      <w:divBdr>
        <w:top w:val="none" w:sz="0" w:space="0" w:color="auto"/>
        <w:left w:val="none" w:sz="0" w:space="0" w:color="auto"/>
        <w:bottom w:val="none" w:sz="0" w:space="0" w:color="auto"/>
        <w:right w:val="none" w:sz="0" w:space="0" w:color="auto"/>
      </w:divBdr>
    </w:div>
    <w:div w:id="875317510">
      <w:bodyDiv w:val="1"/>
      <w:marLeft w:val="0"/>
      <w:marRight w:val="0"/>
      <w:marTop w:val="0"/>
      <w:marBottom w:val="0"/>
      <w:divBdr>
        <w:top w:val="none" w:sz="0" w:space="0" w:color="auto"/>
        <w:left w:val="none" w:sz="0" w:space="0" w:color="auto"/>
        <w:bottom w:val="none" w:sz="0" w:space="0" w:color="auto"/>
        <w:right w:val="none" w:sz="0" w:space="0" w:color="auto"/>
      </w:divBdr>
    </w:div>
    <w:div w:id="879166131">
      <w:bodyDiv w:val="1"/>
      <w:marLeft w:val="0"/>
      <w:marRight w:val="0"/>
      <w:marTop w:val="0"/>
      <w:marBottom w:val="0"/>
      <w:divBdr>
        <w:top w:val="none" w:sz="0" w:space="0" w:color="auto"/>
        <w:left w:val="none" w:sz="0" w:space="0" w:color="auto"/>
        <w:bottom w:val="none" w:sz="0" w:space="0" w:color="auto"/>
        <w:right w:val="none" w:sz="0" w:space="0" w:color="auto"/>
      </w:divBdr>
    </w:div>
    <w:div w:id="881328973">
      <w:bodyDiv w:val="1"/>
      <w:marLeft w:val="0"/>
      <w:marRight w:val="0"/>
      <w:marTop w:val="0"/>
      <w:marBottom w:val="0"/>
      <w:divBdr>
        <w:top w:val="none" w:sz="0" w:space="0" w:color="auto"/>
        <w:left w:val="none" w:sz="0" w:space="0" w:color="auto"/>
        <w:bottom w:val="none" w:sz="0" w:space="0" w:color="auto"/>
        <w:right w:val="none" w:sz="0" w:space="0" w:color="auto"/>
      </w:divBdr>
    </w:div>
    <w:div w:id="886257815">
      <w:bodyDiv w:val="1"/>
      <w:marLeft w:val="0"/>
      <w:marRight w:val="0"/>
      <w:marTop w:val="0"/>
      <w:marBottom w:val="0"/>
      <w:divBdr>
        <w:top w:val="none" w:sz="0" w:space="0" w:color="auto"/>
        <w:left w:val="none" w:sz="0" w:space="0" w:color="auto"/>
        <w:bottom w:val="none" w:sz="0" w:space="0" w:color="auto"/>
        <w:right w:val="none" w:sz="0" w:space="0" w:color="auto"/>
      </w:divBdr>
    </w:div>
    <w:div w:id="888806633">
      <w:bodyDiv w:val="1"/>
      <w:marLeft w:val="0"/>
      <w:marRight w:val="0"/>
      <w:marTop w:val="0"/>
      <w:marBottom w:val="0"/>
      <w:divBdr>
        <w:top w:val="none" w:sz="0" w:space="0" w:color="auto"/>
        <w:left w:val="none" w:sz="0" w:space="0" w:color="auto"/>
        <w:bottom w:val="none" w:sz="0" w:space="0" w:color="auto"/>
        <w:right w:val="none" w:sz="0" w:space="0" w:color="auto"/>
      </w:divBdr>
    </w:div>
    <w:div w:id="891500905">
      <w:bodyDiv w:val="1"/>
      <w:marLeft w:val="0"/>
      <w:marRight w:val="0"/>
      <w:marTop w:val="0"/>
      <w:marBottom w:val="0"/>
      <w:divBdr>
        <w:top w:val="none" w:sz="0" w:space="0" w:color="auto"/>
        <w:left w:val="none" w:sz="0" w:space="0" w:color="auto"/>
        <w:bottom w:val="none" w:sz="0" w:space="0" w:color="auto"/>
        <w:right w:val="none" w:sz="0" w:space="0" w:color="auto"/>
      </w:divBdr>
    </w:div>
    <w:div w:id="892348056">
      <w:bodyDiv w:val="1"/>
      <w:marLeft w:val="0"/>
      <w:marRight w:val="0"/>
      <w:marTop w:val="0"/>
      <w:marBottom w:val="0"/>
      <w:divBdr>
        <w:top w:val="none" w:sz="0" w:space="0" w:color="auto"/>
        <w:left w:val="none" w:sz="0" w:space="0" w:color="auto"/>
        <w:bottom w:val="none" w:sz="0" w:space="0" w:color="auto"/>
        <w:right w:val="none" w:sz="0" w:space="0" w:color="auto"/>
      </w:divBdr>
    </w:div>
    <w:div w:id="899484730">
      <w:bodyDiv w:val="1"/>
      <w:marLeft w:val="0"/>
      <w:marRight w:val="0"/>
      <w:marTop w:val="0"/>
      <w:marBottom w:val="0"/>
      <w:divBdr>
        <w:top w:val="none" w:sz="0" w:space="0" w:color="auto"/>
        <w:left w:val="none" w:sz="0" w:space="0" w:color="auto"/>
        <w:bottom w:val="none" w:sz="0" w:space="0" w:color="auto"/>
        <w:right w:val="none" w:sz="0" w:space="0" w:color="auto"/>
      </w:divBdr>
    </w:div>
    <w:div w:id="900212970">
      <w:bodyDiv w:val="1"/>
      <w:marLeft w:val="0"/>
      <w:marRight w:val="0"/>
      <w:marTop w:val="0"/>
      <w:marBottom w:val="0"/>
      <w:divBdr>
        <w:top w:val="none" w:sz="0" w:space="0" w:color="auto"/>
        <w:left w:val="none" w:sz="0" w:space="0" w:color="auto"/>
        <w:bottom w:val="none" w:sz="0" w:space="0" w:color="auto"/>
        <w:right w:val="none" w:sz="0" w:space="0" w:color="auto"/>
      </w:divBdr>
    </w:div>
    <w:div w:id="901406423">
      <w:bodyDiv w:val="1"/>
      <w:marLeft w:val="0"/>
      <w:marRight w:val="0"/>
      <w:marTop w:val="0"/>
      <w:marBottom w:val="0"/>
      <w:divBdr>
        <w:top w:val="none" w:sz="0" w:space="0" w:color="auto"/>
        <w:left w:val="none" w:sz="0" w:space="0" w:color="auto"/>
        <w:bottom w:val="none" w:sz="0" w:space="0" w:color="auto"/>
        <w:right w:val="none" w:sz="0" w:space="0" w:color="auto"/>
      </w:divBdr>
    </w:div>
    <w:div w:id="902447576">
      <w:bodyDiv w:val="1"/>
      <w:marLeft w:val="0"/>
      <w:marRight w:val="0"/>
      <w:marTop w:val="0"/>
      <w:marBottom w:val="0"/>
      <w:divBdr>
        <w:top w:val="none" w:sz="0" w:space="0" w:color="auto"/>
        <w:left w:val="none" w:sz="0" w:space="0" w:color="auto"/>
        <w:bottom w:val="none" w:sz="0" w:space="0" w:color="auto"/>
        <w:right w:val="none" w:sz="0" w:space="0" w:color="auto"/>
      </w:divBdr>
    </w:div>
    <w:div w:id="905452640">
      <w:bodyDiv w:val="1"/>
      <w:marLeft w:val="0"/>
      <w:marRight w:val="0"/>
      <w:marTop w:val="0"/>
      <w:marBottom w:val="0"/>
      <w:divBdr>
        <w:top w:val="none" w:sz="0" w:space="0" w:color="auto"/>
        <w:left w:val="none" w:sz="0" w:space="0" w:color="auto"/>
        <w:bottom w:val="none" w:sz="0" w:space="0" w:color="auto"/>
        <w:right w:val="none" w:sz="0" w:space="0" w:color="auto"/>
      </w:divBdr>
    </w:div>
    <w:div w:id="912545405">
      <w:bodyDiv w:val="1"/>
      <w:marLeft w:val="0"/>
      <w:marRight w:val="0"/>
      <w:marTop w:val="0"/>
      <w:marBottom w:val="0"/>
      <w:divBdr>
        <w:top w:val="none" w:sz="0" w:space="0" w:color="auto"/>
        <w:left w:val="none" w:sz="0" w:space="0" w:color="auto"/>
        <w:bottom w:val="none" w:sz="0" w:space="0" w:color="auto"/>
        <w:right w:val="none" w:sz="0" w:space="0" w:color="auto"/>
      </w:divBdr>
    </w:div>
    <w:div w:id="914779329">
      <w:bodyDiv w:val="1"/>
      <w:marLeft w:val="0"/>
      <w:marRight w:val="0"/>
      <w:marTop w:val="0"/>
      <w:marBottom w:val="0"/>
      <w:divBdr>
        <w:top w:val="none" w:sz="0" w:space="0" w:color="auto"/>
        <w:left w:val="none" w:sz="0" w:space="0" w:color="auto"/>
        <w:bottom w:val="none" w:sz="0" w:space="0" w:color="auto"/>
        <w:right w:val="none" w:sz="0" w:space="0" w:color="auto"/>
      </w:divBdr>
    </w:div>
    <w:div w:id="922252807">
      <w:bodyDiv w:val="1"/>
      <w:marLeft w:val="0"/>
      <w:marRight w:val="0"/>
      <w:marTop w:val="0"/>
      <w:marBottom w:val="0"/>
      <w:divBdr>
        <w:top w:val="none" w:sz="0" w:space="0" w:color="auto"/>
        <w:left w:val="none" w:sz="0" w:space="0" w:color="auto"/>
        <w:bottom w:val="none" w:sz="0" w:space="0" w:color="auto"/>
        <w:right w:val="none" w:sz="0" w:space="0" w:color="auto"/>
      </w:divBdr>
    </w:div>
    <w:div w:id="925504873">
      <w:bodyDiv w:val="1"/>
      <w:marLeft w:val="0"/>
      <w:marRight w:val="0"/>
      <w:marTop w:val="0"/>
      <w:marBottom w:val="0"/>
      <w:divBdr>
        <w:top w:val="none" w:sz="0" w:space="0" w:color="auto"/>
        <w:left w:val="none" w:sz="0" w:space="0" w:color="auto"/>
        <w:bottom w:val="none" w:sz="0" w:space="0" w:color="auto"/>
        <w:right w:val="none" w:sz="0" w:space="0" w:color="auto"/>
      </w:divBdr>
    </w:div>
    <w:div w:id="931164224">
      <w:bodyDiv w:val="1"/>
      <w:marLeft w:val="0"/>
      <w:marRight w:val="0"/>
      <w:marTop w:val="0"/>
      <w:marBottom w:val="0"/>
      <w:divBdr>
        <w:top w:val="none" w:sz="0" w:space="0" w:color="auto"/>
        <w:left w:val="none" w:sz="0" w:space="0" w:color="auto"/>
        <w:bottom w:val="none" w:sz="0" w:space="0" w:color="auto"/>
        <w:right w:val="none" w:sz="0" w:space="0" w:color="auto"/>
      </w:divBdr>
    </w:div>
    <w:div w:id="935940995">
      <w:bodyDiv w:val="1"/>
      <w:marLeft w:val="0"/>
      <w:marRight w:val="0"/>
      <w:marTop w:val="0"/>
      <w:marBottom w:val="0"/>
      <w:divBdr>
        <w:top w:val="none" w:sz="0" w:space="0" w:color="auto"/>
        <w:left w:val="none" w:sz="0" w:space="0" w:color="auto"/>
        <w:bottom w:val="none" w:sz="0" w:space="0" w:color="auto"/>
        <w:right w:val="none" w:sz="0" w:space="0" w:color="auto"/>
      </w:divBdr>
    </w:div>
    <w:div w:id="937103439">
      <w:bodyDiv w:val="1"/>
      <w:marLeft w:val="0"/>
      <w:marRight w:val="0"/>
      <w:marTop w:val="0"/>
      <w:marBottom w:val="0"/>
      <w:divBdr>
        <w:top w:val="none" w:sz="0" w:space="0" w:color="auto"/>
        <w:left w:val="none" w:sz="0" w:space="0" w:color="auto"/>
        <w:bottom w:val="none" w:sz="0" w:space="0" w:color="auto"/>
        <w:right w:val="none" w:sz="0" w:space="0" w:color="auto"/>
      </w:divBdr>
    </w:div>
    <w:div w:id="937712823">
      <w:bodyDiv w:val="1"/>
      <w:marLeft w:val="0"/>
      <w:marRight w:val="0"/>
      <w:marTop w:val="0"/>
      <w:marBottom w:val="0"/>
      <w:divBdr>
        <w:top w:val="none" w:sz="0" w:space="0" w:color="auto"/>
        <w:left w:val="none" w:sz="0" w:space="0" w:color="auto"/>
        <w:bottom w:val="none" w:sz="0" w:space="0" w:color="auto"/>
        <w:right w:val="none" w:sz="0" w:space="0" w:color="auto"/>
      </w:divBdr>
    </w:div>
    <w:div w:id="938831002">
      <w:bodyDiv w:val="1"/>
      <w:marLeft w:val="0"/>
      <w:marRight w:val="0"/>
      <w:marTop w:val="0"/>
      <w:marBottom w:val="0"/>
      <w:divBdr>
        <w:top w:val="none" w:sz="0" w:space="0" w:color="auto"/>
        <w:left w:val="none" w:sz="0" w:space="0" w:color="auto"/>
        <w:bottom w:val="none" w:sz="0" w:space="0" w:color="auto"/>
        <w:right w:val="none" w:sz="0" w:space="0" w:color="auto"/>
      </w:divBdr>
    </w:div>
    <w:div w:id="940186070">
      <w:bodyDiv w:val="1"/>
      <w:marLeft w:val="0"/>
      <w:marRight w:val="0"/>
      <w:marTop w:val="0"/>
      <w:marBottom w:val="0"/>
      <w:divBdr>
        <w:top w:val="none" w:sz="0" w:space="0" w:color="auto"/>
        <w:left w:val="none" w:sz="0" w:space="0" w:color="auto"/>
        <w:bottom w:val="none" w:sz="0" w:space="0" w:color="auto"/>
        <w:right w:val="none" w:sz="0" w:space="0" w:color="auto"/>
      </w:divBdr>
    </w:div>
    <w:div w:id="950670785">
      <w:bodyDiv w:val="1"/>
      <w:marLeft w:val="0"/>
      <w:marRight w:val="0"/>
      <w:marTop w:val="0"/>
      <w:marBottom w:val="0"/>
      <w:divBdr>
        <w:top w:val="none" w:sz="0" w:space="0" w:color="auto"/>
        <w:left w:val="none" w:sz="0" w:space="0" w:color="auto"/>
        <w:bottom w:val="none" w:sz="0" w:space="0" w:color="auto"/>
        <w:right w:val="none" w:sz="0" w:space="0" w:color="auto"/>
      </w:divBdr>
    </w:div>
    <w:div w:id="951323158">
      <w:bodyDiv w:val="1"/>
      <w:marLeft w:val="0"/>
      <w:marRight w:val="0"/>
      <w:marTop w:val="0"/>
      <w:marBottom w:val="0"/>
      <w:divBdr>
        <w:top w:val="none" w:sz="0" w:space="0" w:color="auto"/>
        <w:left w:val="none" w:sz="0" w:space="0" w:color="auto"/>
        <w:bottom w:val="none" w:sz="0" w:space="0" w:color="auto"/>
        <w:right w:val="none" w:sz="0" w:space="0" w:color="auto"/>
      </w:divBdr>
    </w:div>
    <w:div w:id="952908860">
      <w:bodyDiv w:val="1"/>
      <w:marLeft w:val="0"/>
      <w:marRight w:val="0"/>
      <w:marTop w:val="0"/>
      <w:marBottom w:val="0"/>
      <w:divBdr>
        <w:top w:val="none" w:sz="0" w:space="0" w:color="auto"/>
        <w:left w:val="none" w:sz="0" w:space="0" w:color="auto"/>
        <w:bottom w:val="none" w:sz="0" w:space="0" w:color="auto"/>
        <w:right w:val="none" w:sz="0" w:space="0" w:color="auto"/>
      </w:divBdr>
    </w:div>
    <w:div w:id="955865365">
      <w:bodyDiv w:val="1"/>
      <w:marLeft w:val="0"/>
      <w:marRight w:val="0"/>
      <w:marTop w:val="0"/>
      <w:marBottom w:val="0"/>
      <w:divBdr>
        <w:top w:val="none" w:sz="0" w:space="0" w:color="auto"/>
        <w:left w:val="none" w:sz="0" w:space="0" w:color="auto"/>
        <w:bottom w:val="none" w:sz="0" w:space="0" w:color="auto"/>
        <w:right w:val="none" w:sz="0" w:space="0" w:color="auto"/>
      </w:divBdr>
    </w:div>
    <w:div w:id="955873783">
      <w:bodyDiv w:val="1"/>
      <w:marLeft w:val="0"/>
      <w:marRight w:val="0"/>
      <w:marTop w:val="0"/>
      <w:marBottom w:val="0"/>
      <w:divBdr>
        <w:top w:val="none" w:sz="0" w:space="0" w:color="auto"/>
        <w:left w:val="none" w:sz="0" w:space="0" w:color="auto"/>
        <w:bottom w:val="none" w:sz="0" w:space="0" w:color="auto"/>
        <w:right w:val="none" w:sz="0" w:space="0" w:color="auto"/>
      </w:divBdr>
    </w:div>
    <w:div w:id="962615405">
      <w:bodyDiv w:val="1"/>
      <w:marLeft w:val="0"/>
      <w:marRight w:val="0"/>
      <w:marTop w:val="0"/>
      <w:marBottom w:val="0"/>
      <w:divBdr>
        <w:top w:val="none" w:sz="0" w:space="0" w:color="auto"/>
        <w:left w:val="none" w:sz="0" w:space="0" w:color="auto"/>
        <w:bottom w:val="none" w:sz="0" w:space="0" w:color="auto"/>
        <w:right w:val="none" w:sz="0" w:space="0" w:color="auto"/>
      </w:divBdr>
    </w:div>
    <w:div w:id="963000074">
      <w:bodyDiv w:val="1"/>
      <w:marLeft w:val="0"/>
      <w:marRight w:val="0"/>
      <w:marTop w:val="0"/>
      <w:marBottom w:val="0"/>
      <w:divBdr>
        <w:top w:val="none" w:sz="0" w:space="0" w:color="auto"/>
        <w:left w:val="none" w:sz="0" w:space="0" w:color="auto"/>
        <w:bottom w:val="none" w:sz="0" w:space="0" w:color="auto"/>
        <w:right w:val="none" w:sz="0" w:space="0" w:color="auto"/>
      </w:divBdr>
    </w:div>
    <w:div w:id="963849821">
      <w:bodyDiv w:val="1"/>
      <w:marLeft w:val="0"/>
      <w:marRight w:val="0"/>
      <w:marTop w:val="0"/>
      <w:marBottom w:val="0"/>
      <w:divBdr>
        <w:top w:val="none" w:sz="0" w:space="0" w:color="auto"/>
        <w:left w:val="none" w:sz="0" w:space="0" w:color="auto"/>
        <w:bottom w:val="none" w:sz="0" w:space="0" w:color="auto"/>
        <w:right w:val="none" w:sz="0" w:space="0" w:color="auto"/>
      </w:divBdr>
    </w:div>
    <w:div w:id="966010281">
      <w:bodyDiv w:val="1"/>
      <w:marLeft w:val="0"/>
      <w:marRight w:val="0"/>
      <w:marTop w:val="0"/>
      <w:marBottom w:val="0"/>
      <w:divBdr>
        <w:top w:val="none" w:sz="0" w:space="0" w:color="auto"/>
        <w:left w:val="none" w:sz="0" w:space="0" w:color="auto"/>
        <w:bottom w:val="none" w:sz="0" w:space="0" w:color="auto"/>
        <w:right w:val="none" w:sz="0" w:space="0" w:color="auto"/>
      </w:divBdr>
    </w:div>
    <w:div w:id="966547692">
      <w:bodyDiv w:val="1"/>
      <w:marLeft w:val="0"/>
      <w:marRight w:val="0"/>
      <w:marTop w:val="0"/>
      <w:marBottom w:val="0"/>
      <w:divBdr>
        <w:top w:val="none" w:sz="0" w:space="0" w:color="auto"/>
        <w:left w:val="none" w:sz="0" w:space="0" w:color="auto"/>
        <w:bottom w:val="none" w:sz="0" w:space="0" w:color="auto"/>
        <w:right w:val="none" w:sz="0" w:space="0" w:color="auto"/>
      </w:divBdr>
    </w:div>
    <w:div w:id="967319738">
      <w:bodyDiv w:val="1"/>
      <w:marLeft w:val="0"/>
      <w:marRight w:val="0"/>
      <w:marTop w:val="0"/>
      <w:marBottom w:val="0"/>
      <w:divBdr>
        <w:top w:val="none" w:sz="0" w:space="0" w:color="auto"/>
        <w:left w:val="none" w:sz="0" w:space="0" w:color="auto"/>
        <w:bottom w:val="none" w:sz="0" w:space="0" w:color="auto"/>
        <w:right w:val="none" w:sz="0" w:space="0" w:color="auto"/>
      </w:divBdr>
    </w:div>
    <w:div w:id="972830974">
      <w:bodyDiv w:val="1"/>
      <w:marLeft w:val="0"/>
      <w:marRight w:val="0"/>
      <w:marTop w:val="0"/>
      <w:marBottom w:val="0"/>
      <w:divBdr>
        <w:top w:val="none" w:sz="0" w:space="0" w:color="auto"/>
        <w:left w:val="none" w:sz="0" w:space="0" w:color="auto"/>
        <w:bottom w:val="none" w:sz="0" w:space="0" w:color="auto"/>
        <w:right w:val="none" w:sz="0" w:space="0" w:color="auto"/>
      </w:divBdr>
    </w:div>
    <w:div w:id="975180972">
      <w:bodyDiv w:val="1"/>
      <w:marLeft w:val="0"/>
      <w:marRight w:val="0"/>
      <w:marTop w:val="0"/>
      <w:marBottom w:val="0"/>
      <w:divBdr>
        <w:top w:val="none" w:sz="0" w:space="0" w:color="auto"/>
        <w:left w:val="none" w:sz="0" w:space="0" w:color="auto"/>
        <w:bottom w:val="none" w:sz="0" w:space="0" w:color="auto"/>
        <w:right w:val="none" w:sz="0" w:space="0" w:color="auto"/>
      </w:divBdr>
    </w:div>
    <w:div w:id="982461907">
      <w:bodyDiv w:val="1"/>
      <w:marLeft w:val="0"/>
      <w:marRight w:val="0"/>
      <w:marTop w:val="0"/>
      <w:marBottom w:val="0"/>
      <w:divBdr>
        <w:top w:val="none" w:sz="0" w:space="0" w:color="auto"/>
        <w:left w:val="none" w:sz="0" w:space="0" w:color="auto"/>
        <w:bottom w:val="none" w:sz="0" w:space="0" w:color="auto"/>
        <w:right w:val="none" w:sz="0" w:space="0" w:color="auto"/>
      </w:divBdr>
    </w:div>
    <w:div w:id="984427991">
      <w:bodyDiv w:val="1"/>
      <w:marLeft w:val="0"/>
      <w:marRight w:val="0"/>
      <w:marTop w:val="0"/>
      <w:marBottom w:val="0"/>
      <w:divBdr>
        <w:top w:val="none" w:sz="0" w:space="0" w:color="auto"/>
        <w:left w:val="none" w:sz="0" w:space="0" w:color="auto"/>
        <w:bottom w:val="none" w:sz="0" w:space="0" w:color="auto"/>
        <w:right w:val="none" w:sz="0" w:space="0" w:color="auto"/>
      </w:divBdr>
    </w:div>
    <w:div w:id="986015610">
      <w:bodyDiv w:val="1"/>
      <w:marLeft w:val="0"/>
      <w:marRight w:val="0"/>
      <w:marTop w:val="0"/>
      <w:marBottom w:val="0"/>
      <w:divBdr>
        <w:top w:val="none" w:sz="0" w:space="0" w:color="auto"/>
        <w:left w:val="none" w:sz="0" w:space="0" w:color="auto"/>
        <w:bottom w:val="none" w:sz="0" w:space="0" w:color="auto"/>
        <w:right w:val="none" w:sz="0" w:space="0" w:color="auto"/>
      </w:divBdr>
    </w:div>
    <w:div w:id="992022200">
      <w:bodyDiv w:val="1"/>
      <w:marLeft w:val="0"/>
      <w:marRight w:val="0"/>
      <w:marTop w:val="0"/>
      <w:marBottom w:val="0"/>
      <w:divBdr>
        <w:top w:val="none" w:sz="0" w:space="0" w:color="auto"/>
        <w:left w:val="none" w:sz="0" w:space="0" w:color="auto"/>
        <w:bottom w:val="none" w:sz="0" w:space="0" w:color="auto"/>
        <w:right w:val="none" w:sz="0" w:space="0" w:color="auto"/>
      </w:divBdr>
    </w:div>
    <w:div w:id="992298576">
      <w:bodyDiv w:val="1"/>
      <w:marLeft w:val="0"/>
      <w:marRight w:val="0"/>
      <w:marTop w:val="0"/>
      <w:marBottom w:val="0"/>
      <w:divBdr>
        <w:top w:val="none" w:sz="0" w:space="0" w:color="auto"/>
        <w:left w:val="none" w:sz="0" w:space="0" w:color="auto"/>
        <w:bottom w:val="none" w:sz="0" w:space="0" w:color="auto"/>
        <w:right w:val="none" w:sz="0" w:space="0" w:color="auto"/>
      </w:divBdr>
    </w:div>
    <w:div w:id="992299610">
      <w:bodyDiv w:val="1"/>
      <w:marLeft w:val="0"/>
      <w:marRight w:val="0"/>
      <w:marTop w:val="0"/>
      <w:marBottom w:val="0"/>
      <w:divBdr>
        <w:top w:val="none" w:sz="0" w:space="0" w:color="auto"/>
        <w:left w:val="none" w:sz="0" w:space="0" w:color="auto"/>
        <w:bottom w:val="none" w:sz="0" w:space="0" w:color="auto"/>
        <w:right w:val="none" w:sz="0" w:space="0" w:color="auto"/>
      </w:divBdr>
    </w:div>
    <w:div w:id="995911723">
      <w:bodyDiv w:val="1"/>
      <w:marLeft w:val="0"/>
      <w:marRight w:val="0"/>
      <w:marTop w:val="0"/>
      <w:marBottom w:val="0"/>
      <w:divBdr>
        <w:top w:val="none" w:sz="0" w:space="0" w:color="auto"/>
        <w:left w:val="none" w:sz="0" w:space="0" w:color="auto"/>
        <w:bottom w:val="none" w:sz="0" w:space="0" w:color="auto"/>
        <w:right w:val="none" w:sz="0" w:space="0" w:color="auto"/>
      </w:divBdr>
    </w:div>
    <w:div w:id="1000617572">
      <w:bodyDiv w:val="1"/>
      <w:marLeft w:val="0"/>
      <w:marRight w:val="0"/>
      <w:marTop w:val="0"/>
      <w:marBottom w:val="0"/>
      <w:divBdr>
        <w:top w:val="none" w:sz="0" w:space="0" w:color="auto"/>
        <w:left w:val="none" w:sz="0" w:space="0" w:color="auto"/>
        <w:bottom w:val="none" w:sz="0" w:space="0" w:color="auto"/>
        <w:right w:val="none" w:sz="0" w:space="0" w:color="auto"/>
      </w:divBdr>
    </w:div>
    <w:div w:id="1002052905">
      <w:bodyDiv w:val="1"/>
      <w:marLeft w:val="0"/>
      <w:marRight w:val="0"/>
      <w:marTop w:val="0"/>
      <w:marBottom w:val="0"/>
      <w:divBdr>
        <w:top w:val="none" w:sz="0" w:space="0" w:color="auto"/>
        <w:left w:val="none" w:sz="0" w:space="0" w:color="auto"/>
        <w:bottom w:val="none" w:sz="0" w:space="0" w:color="auto"/>
        <w:right w:val="none" w:sz="0" w:space="0" w:color="auto"/>
      </w:divBdr>
    </w:div>
    <w:div w:id="1002582004">
      <w:bodyDiv w:val="1"/>
      <w:marLeft w:val="0"/>
      <w:marRight w:val="0"/>
      <w:marTop w:val="0"/>
      <w:marBottom w:val="0"/>
      <w:divBdr>
        <w:top w:val="none" w:sz="0" w:space="0" w:color="auto"/>
        <w:left w:val="none" w:sz="0" w:space="0" w:color="auto"/>
        <w:bottom w:val="none" w:sz="0" w:space="0" w:color="auto"/>
        <w:right w:val="none" w:sz="0" w:space="0" w:color="auto"/>
      </w:divBdr>
    </w:div>
    <w:div w:id="1004044257">
      <w:bodyDiv w:val="1"/>
      <w:marLeft w:val="0"/>
      <w:marRight w:val="0"/>
      <w:marTop w:val="0"/>
      <w:marBottom w:val="0"/>
      <w:divBdr>
        <w:top w:val="none" w:sz="0" w:space="0" w:color="auto"/>
        <w:left w:val="none" w:sz="0" w:space="0" w:color="auto"/>
        <w:bottom w:val="none" w:sz="0" w:space="0" w:color="auto"/>
        <w:right w:val="none" w:sz="0" w:space="0" w:color="auto"/>
      </w:divBdr>
    </w:div>
    <w:div w:id="1004548282">
      <w:bodyDiv w:val="1"/>
      <w:marLeft w:val="0"/>
      <w:marRight w:val="0"/>
      <w:marTop w:val="0"/>
      <w:marBottom w:val="0"/>
      <w:divBdr>
        <w:top w:val="none" w:sz="0" w:space="0" w:color="auto"/>
        <w:left w:val="none" w:sz="0" w:space="0" w:color="auto"/>
        <w:bottom w:val="none" w:sz="0" w:space="0" w:color="auto"/>
        <w:right w:val="none" w:sz="0" w:space="0" w:color="auto"/>
      </w:divBdr>
    </w:div>
    <w:div w:id="1006634232">
      <w:bodyDiv w:val="1"/>
      <w:marLeft w:val="0"/>
      <w:marRight w:val="0"/>
      <w:marTop w:val="0"/>
      <w:marBottom w:val="0"/>
      <w:divBdr>
        <w:top w:val="none" w:sz="0" w:space="0" w:color="auto"/>
        <w:left w:val="none" w:sz="0" w:space="0" w:color="auto"/>
        <w:bottom w:val="none" w:sz="0" w:space="0" w:color="auto"/>
        <w:right w:val="none" w:sz="0" w:space="0" w:color="auto"/>
      </w:divBdr>
    </w:div>
    <w:div w:id="1007057631">
      <w:bodyDiv w:val="1"/>
      <w:marLeft w:val="0"/>
      <w:marRight w:val="0"/>
      <w:marTop w:val="0"/>
      <w:marBottom w:val="0"/>
      <w:divBdr>
        <w:top w:val="none" w:sz="0" w:space="0" w:color="auto"/>
        <w:left w:val="none" w:sz="0" w:space="0" w:color="auto"/>
        <w:bottom w:val="none" w:sz="0" w:space="0" w:color="auto"/>
        <w:right w:val="none" w:sz="0" w:space="0" w:color="auto"/>
      </w:divBdr>
    </w:div>
    <w:div w:id="1007288591">
      <w:bodyDiv w:val="1"/>
      <w:marLeft w:val="0"/>
      <w:marRight w:val="0"/>
      <w:marTop w:val="0"/>
      <w:marBottom w:val="0"/>
      <w:divBdr>
        <w:top w:val="none" w:sz="0" w:space="0" w:color="auto"/>
        <w:left w:val="none" w:sz="0" w:space="0" w:color="auto"/>
        <w:bottom w:val="none" w:sz="0" w:space="0" w:color="auto"/>
        <w:right w:val="none" w:sz="0" w:space="0" w:color="auto"/>
      </w:divBdr>
    </w:div>
    <w:div w:id="1008945096">
      <w:bodyDiv w:val="1"/>
      <w:marLeft w:val="0"/>
      <w:marRight w:val="0"/>
      <w:marTop w:val="0"/>
      <w:marBottom w:val="0"/>
      <w:divBdr>
        <w:top w:val="none" w:sz="0" w:space="0" w:color="auto"/>
        <w:left w:val="none" w:sz="0" w:space="0" w:color="auto"/>
        <w:bottom w:val="none" w:sz="0" w:space="0" w:color="auto"/>
        <w:right w:val="none" w:sz="0" w:space="0" w:color="auto"/>
      </w:divBdr>
    </w:div>
    <w:div w:id="1012760139">
      <w:bodyDiv w:val="1"/>
      <w:marLeft w:val="0"/>
      <w:marRight w:val="0"/>
      <w:marTop w:val="0"/>
      <w:marBottom w:val="0"/>
      <w:divBdr>
        <w:top w:val="none" w:sz="0" w:space="0" w:color="auto"/>
        <w:left w:val="none" w:sz="0" w:space="0" w:color="auto"/>
        <w:bottom w:val="none" w:sz="0" w:space="0" w:color="auto"/>
        <w:right w:val="none" w:sz="0" w:space="0" w:color="auto"/>
      </w:divBdr>
    </w:div>
    <w:div w:id="1024019670">
      <w:bodyDiv w:val="1"/>
      <w:marLeft w:val="0"/>
      <w:marRight w:val="0"/>
      <w:marTop w:val="0"/>
      <w:marBottom w:val="0"/>
      <w:divBdr>
        <w:top w:val="none" w:sz="0" w:space="0" w:color="auto"/>
        <w:left w:val="none" w:sz="0" w:space="0" w:color="auto"/>
        <w:bottom w:val="none" w:sz="0" w:space="0" w:color="auto"/>
        <w:right w:val="none" w:sz="0" w:space="0" w:color="auto"/>
      </w:divBdr>
    </w:div>
    <w:div w:id="1025207406">
      <w:bodyDiv w:val="1"/>
      <w:marLeft w:val="0"/>
      <w:marRight w:val="0"/>
      <w:marTop w:val="0"/>
      <w:marBottom w:val="0"/>
      <w:divBdr>
        <w:top w:val="none" w:sz="0" w:space="0" w:color="auto"/>
        <w:left w:val="none" w:sz="0" w:space="0" w:color="auto"/>
        <w:bottom w:val="none" w:sz="0" w:space="0" w:color="auto"/>
        <w:right w:val="none" w:sz="0" w:space="0" w:color="auto"/>
      </w:divBdr>
    </w:div>
    <w:div w:id="1027484145">
      <w:bodyDiv w:val="1"/>
      <w:marLeft w:val="0"/>
      <w:marRight w:val="0"/>
      <w:marTop w:val="0"/>
      <w:marBottom w:val="0"/>
      <w:divBdr>
        <w:top w:val="none" w:sz="0" w:space="0" w:color="auto"/>
        <w:left w:val="none" w:sz="0" w:space="0" w:color="auto"/>
        <w:bottom w:val="none" w:sz="0" w:space="0" w:color="auto"/>
        <w:right w:val="none" w:sz="0" w:space="0" w:color="auto"/>
      </w:divBdr>
    </w:div>
    <w:div w:id="1031607162">
      <w:bodyDiv w:val="1"/>
      <w:marLeft w:val="0"/>
      <w:marRight w:val="0"/>
      <w:marTop w:val="0"/>
      <w:marBottom w:val="0"/>
      <w:divBdr>
        <w:top w:val="none" w:sz="0" w:space="0" w:color="auto"/>
        <w:left w:val="none" w:sz="0" w:space="0" w:color="auto"/>
        <w:bottom w:val="none" w:sz="0" w:space="0" w:color="auto"/>
        <w:right w:val="none" w:sz="0" w:space="0" w:color="auto"/>
      </w:divBdr>
    </w:div>
    <w:div w:id="1042250220">
      <w:bodyDiv w:val="1"/>
      <w:marLeft w:val="0"/>
      <w:marRight w:val="0"/>
      <w:marTop w:val="0"/>
      <w:marBottom w:val="0"/>
      <w:divBdr>
        <w:top w:val="none" w:sz="0" w:space="0" w:color="auto"/>
        <w:left w:val="none" w:sz="0" w:space="0" w:color="auto"/>
        <w:bottom w:val="none" w:sz="0" w:space="0" w:color="auto"/>
        <w:right w:val="none" w:sz="0" w:space="0" w:color="auto"/>
      </w:divBdr>
    </w:div>
    <w:div w:id="1048147051">
      <w:bodyDiv w:val="1"/>
      <w:marLeft w:val="0"/>
      <w:marRight w:val="0"/>
      <w:marTop w:val="0"/>
      <w:marBottom w:val="0"/>
      <w:divBdr>
        <w:top w:val="none" w:sz="0" w:space="0" w:color="auto"/>
        <w:left w:val="none" w:sz="0" w:space="0" w:color="auto"/>
        <w:bottom w:val="none" w:sz="0" w:space="0" w:color="auto"/>
        <w:right w:val="none" w:sz="0" w:space="0" w:color="auto"/>
      </w:divBdr>
    </w:div>
    <w:div w:id="1048260446">
      <w:bodyDiv w:val="1"/>
      <w:marLeft w:val="0"/>
      <w:marRight w:val="0"/>
      <w:marTop w:val="0"/>
      <w:marBottom w:val="0"/>
      <w:divBdr>
        <w:top w:val="none" w:sz="0" w:space="0" w:color="auto"/>
        <w:left w:val="none" w:sz="0" w:space="0" w:color="auto"/>
        <w:bottom w:val="none" w:sz="0" w:space="0" w:color="auto"/>
        <w:right w:val="none" w:sz="0" w:space="0" w:color="auto"/>
      </w:divBdr>
    </w:div>
    <w:div w:id="1051227681">
      <w:bodyDiv w:val="1"/>
      <w:marLeft w:val="0"/>
      <w:marRight w:val="0"/>
      <w:marTop w:val="0"/>
      <w:marBottom w:val="0"/>
      <w:divBdr>
        <w:top w:val="none" w:sz="0" w:space="0" w:color="auto"/>
        <w:left w:val="none" w:sz="0" w:space="0" w:color="auto"/>
        <w:bottom w:val="none" w:sz="0" w:space="0" w:color="auto"/>
        <w:right w:val="none" w:sz="0" w:space="0" w:color="auto"/>
      </w:divBdr>
    </w:div>
    <w:div w:id="1057780292">
      <w:bodyDiv w:val="1"/>
      <w:marLeft w:val="0"/>
      <w:marRight w:val="0"/>
      <w:marTop w:val="0"/>
      <w:marBottom w:val="0"/>
      <w:divBdr>
        <w:top w:val="none" w:sz="0" w:space="0" w:color="auto"/>
        <w:left w:val="none" w:sz="0" w:space="0" w:color="auto"/>
        <w:bottom w:val="none" w:sz="0" w:space="0" w:color="auto"/>
        <w:right w:val="none" w:sz="0" w:space="0" w:color="auto"/>
      </w:divBdr>
    </w:div>
    <w:div w:id="1059521268">
      <w:bodyDiv w:val="1"/>
      <w:marLeft w:val="0"/>
      <w:marRight w:val="0"/>
      <w:marTop w:val="0"/>
      <w:marBottom w:val="0"/>
      <w:divBdr>
        <w:top w:val="none" w:sz="0" w:space="0" w:color="auto"/>
        <w:left w:val="none" w:sz="0" w:space="0" w:color="auto"/>
        <w:bottom w:val="none" w:sz="0" w:space="0" w:color="auto"/>
        <w:right w:val="none" w:sz="0" w:space="0" w:color="auto"/>
      </w:divBdr>
    </w:div>
    <w:div w:id="1060517996">
      <w:bodyDiv w:val="1"/>
      <w:marLeft w:val="0"/>
      <w:marRight w:val="0"/>
      <w:marTop w:val="0"/>
      <w:marBottom w:val="0"/>
      <w:divBdr>
        <w:top w:val="none" w:sz="0" w:space="0" w:color="auto"/>
        <w:left w:val="none" w:sz="0" w:space="0" w:color="auto"/>
        <w:bottom w:val="none" w:sz="0" w:space="0" w:color="auto"/>
        <w:right w:val="none" w:sz="0" w:space="0" w:color="auto"/>
      </w:divBdr>
    </w:div>
    <w:div w:id="1062099196">
      <w:bodyDiv w:val="1"/>
      <w:marLeft w:val="0"/>
      <w:marRight w:val="0"/>
      <w:marTop w:val="0"/>
      <w:marBottom w:val="0"/>
      <w:divBdr>
        <w:top w:val="none" w:sz="0" w:space="0" w:color="auto"/>
        <w:left w:val="none" w:sz="0" w:space="0" w:color="auto"/>
        <w:bottom w:val="none" w:sz="0" w:space="0" w:color="auto"/>
        <w:right w:val="none" w:sz="0" w:space="0" w:color="auto"/>
      </w:divBdr>
    </w:div>
    <w:div w:id="1068303900">
      <w:bodyDiv w:val="1"/>
      <w:marLeft w:val="0"/>
      <w:marRight w:val="0"/>
      <w:marTop w:val="0"/>
      <w:marBottom w:val="0"/>
      <w:divBdr>
        <w:top w:val="none" w:sz="0" w:space="0" w:color="auto"/>
        <w:left w:val="none" w:sz="0" w:space="0" w:color="auto"/>
        <w:bottom w:val="none" w:sz="0" w:space="0" w:color="auto"/>
        <w:right w:val="none" w:sz="0" w:space="0" w:color="auto"/>
      </w:divBdr>
    </w:div>
    <w:div w:id="1069037555">
      <w:bodyDiv w:val="1"/>
      <w:marLeft w:val="0"/>
      <w:marRight w:val="0"/>
      <w:marTop w:val="0"/>
      <w:marBottom w:val="0"/>
      <w:divBdr>
        <w:top w:val="none" w:sz="0" w:space="0" w:color="auto"/>
        <w:left w:val="none" w:sz="0" w:space="0" w:color="auto"/>
        <w:bottom w:val="none" w:sz="0" w:space="0" w:color="auto"/>
        <w:right w:val="none" w:sz="0" w:space="0" w:color="auto"/>
      </w:divBdr>
    </w:div>
    <w:div w:id="1070349970">
      <w:bodyDiv w:val="1"/>
      <w:marLeft w:val="0"/>
      <w:marRight w:val="0"/>
      <w:marTop w:val="0"/>
      <w:marBottom w:val="0"/>
      <w:divBdr>
        <w:top w:val="none" w:sz="0" w:space="0" w:color="auto"/>
        <w:left w:val="none" w:sz="0" w:space="0" w:color="auto"/>
        <w:bottom w:val="none" w:sz="0" w:space="0" w:color="auto"/>
        <w:right w:val="none" w:sz="0" w:space="0" w:color="auto"/>
      </w:divBdr>
    </w:div>
    <w:div w:id="1071658846">
      <w:bodyDiv w:val="1"/>
      <w:marLeft w:val="0"/>
      <w:marRight w:val="0"/>
      <w:marTop w:val="0"/>
      <w:marBottom w:val="0"/>
      <w:divBdr>
        <w:top w:val="none" w:sz="0" w:space="0" w:color="auto"/>
        <w:left w:val="none" w:sz="0" w:space="0" w:color="auto"/>
        <w:bottom w:val="none" w:sz="0" w:space="0" w:color="auto"/>
        <w:right w:val="none" w:sz="0" w:space="0" w:color="auto"/>
      </w:divBdr>
    </w:div>
    <w:div w:id="1072193066">
      <w:bodyDiv w:val="1"/>
      <w:marLeft w:val="0"/>
      <w:marRight w:val="0"/>
      <w:marTop w:val="0"/>
      <w:marBottom w:val="0"/>
      <w:divBdr>
        <w:top w:val="none" w:sz="0" w:space="0" w:color="auto"/>
        <w:left w:val="none" w:sz="0" w:space="0" w:color="auto"/>
        <w:bottom w:val="none" w:sz="0" w:space="0" w:color="auto"/>
        <w:right w:val="none" w:sz="0" w:space="0" w:color="auto"/>
      </w:divBdr>
    </w:div>
    <w:div w:id="1073818056">
      <w:bodyDiv w:val="1"/>
      <w:marLeft w:val="0"/>
      <w:marRight w:val="0"/>
      <w:marTop w:val="0"/>
      <w:marBottom w:val="0"/>
      <w:divBdr>
        <w:top w:val="none" w:sz="0" w:space="0" w:color="auto"/>
        <w:left w:val="none" w:sz="0" w:space="0" w:color="auto"/>
        <w:bottom w:val="none" w:sz="0" w:space="0" w:color="auto"/>
        <w:right w:val="none" w:sz="0" w:space="0" w:color="auto"/>
      </w:divBdr>
    </w:div>
    <w:div w:id="1076823255">
      <w:bodyDiv w:val="1"/>
      <w:marLeft w:val="0"/>
      <w:marRight w:val="0"/>
      <w:marTop w:val="0"/>
      <w:marBottom w:val="0"/>
      <w:divBdr>
        <w:top w:val="none" w:sz="0" w:space="0" w:color="auto"/>
        <w:left w:val="none" w:sz="0" w:space="0" w:color="auto"/>
        <w:bottom w:val="none" w:sz="0" w:space="0" w:color="auto"/>
        <w:right w:val="none" w:sz="0" w:space="0" w:color="auto"/>
      </w:divBdr>
    </w:div>
    <w:div w:id="1078015429">
      <w:bodyDiv w:val="1"/>
      <w:marLeft w:val="0"/>
      <w:marRight w:val="0"/>
      <w:marTop w:val="0"/>
      <w:marBottom w:val="0"/>
      <w:divBdr>
        <w:top w:val="none" w:sz="0" w:space="0" w:color="auto"/>
        <w:left w:val="none" w:sz="0" w:space="0" w:color="auto"/>
        <w:bottom w:val="none" w:sz="0" w:space="0" w:color="auto"/>
        <w:right w:val="none" w:sz="0" w:space="0" w:color="auto"/>
      </w:divBdr>
    </w:div>
    <w:div w:id="1078789315">
      <w:bodyDiv w:val="1"/>
      <w:marLeft w:val="0"/>
      <w:marRight w:val="0"/>
      <w:marTop w:val="0"/>
      <w:marBottom w:val="0"/>
      <w:divBdr>
        <w:top w:val="none" w:sz="0" w:space="0" w:color="auto"/>
        <w:left w:val="none" w:sz="0" w:space="0" w:color="auto"/>
        <w:bottom w:val="none" w:sz="0" w:space="0" w:color="auto"/>
        <w:right w:val="none" w:sz="0" w:space="0" w:color="auto"/>
      </w:divBdr>
    </w:div>
    <w:div w:id="1084953394">
      <w:bodyDiv w:val="1"/>
      <w:marLeft w:val="0"/>
      <w:marRight w:val="0"/>
      <w:marTop w:val="0"/>
      <w:marBottom w:val="0"/>
      <w:divBdr>
        <w:top w:val="none" w:sz="0" w:space="0" w:color="auto"/>
        <w:left w:val="none" w:sz="0" w:space="0" w:color="auto"/>
        <w:bottom w:val="none" w:sz="0" w:space="0" w:color="auto"/>
        <w:right w:val="none" w:sz="0" w:space="0" w:color="auto"/>
      </w:divBdr>
    </w:div>
    <w:div w:id="1085612147">
      <w:bodyDiv w:val="1"/>
      <w:marLeft w:val="0"/>
      <w:marRight w:val="0"/>
      <w:marTop w:val="0"/>
      <w:marBottom w:val="0"/>
      <w:divBdr>
        <w:top w:val="none" w:sz="0" w:space="0" w:color="auto"/>
        <w:left w:val="none" w:sz="0" w:space="0" w:color="auto"/>
        <w:bottom w:val="none" w:sz="0" w:space="0" w:color="auto"/>
        <w:right w:val="none" w:sz="0" w:space="0" w:color="auto"/>
      </w:divBdr>
    </w:div>
    <w:div w:id="1092358693">
      <w:bodyDiv w:val="1"/>
      <w:marLeft w:val="0"/>
      <w:marRight w:val="0"/>
      <w:marTop w:val="0"/>
      <w:marBottom w:val="0"/>
      <w:divBdr>
        <w:top w:val="none" w:sz="0" w:space="0" w:color="auto"/>
        <w:left w:val="none" w:sz="0" w:space="0" w:color="auto"/>
        <w:bottom w:val="none" w:sz="0" w:space="0" w:color="auto"/>
        <w:right w:val="none" w:sz="0" w:space="0" w:color="auto"/>
      </w:divBdr>
    </w:div>
    <w:div w:id="1095637950">
      <w:bodyDiv w:val="1"/>
      <w:marLeft w:val="0"/>
      <w:marRight w:val="0"/>
      <w:marTop w:val="0"/>
      <w:marBottom w:val="0"/>
      <w:divBdr>
        <w:top w:val="none" w:sz="0" w:space="0" w:color="auto"/>
        <w:left w:val="none" w:sz="0" w:space="0" w:color="auto"/>
        <w:bottom w:val="none" w:sz="0" w:space="0" w:color="auto"/>
        <w:right w:val="none" w:sz="0" w:space="0" w:color="auto"/>
      </w:divBdr>
    </w:div>
    <w:div w:id="1096100974">
      <w:bodyDiv w:val="1"/>
      <w:marLeft w:val="0"/>
      <w:marRight w:val="0"/>
      <w:marTop w:val="0"/>
      <w:marBottom w:val="0"/>
      <w:divBdr>
        <w:top w:val="none" w:sz="0" w:space="0" w:color="auto"/>
        <w:left w:val="none" w:sz="0" w:space="0" w:color="auto"/>
        <w:bottom w:val="none" w:sz="0" w:space="0" w:color="auto"/>
        <w:right w:val="none" w:sz="0" w:space="0" w:color="auto"/>
      </w:divBdr>
    </w:div>
    <w:div w:id="1097558545">
      <w:bodyDiv w:val="1"/>
      <w:marLeft w:val="0"/>
      <w:marRight w:val="0"/>
      <w:marTop w:val="0"/>
      <w:marBottom w:val="0"/>
      <w:divBdr>
        <w:top w:val="none" w:sz="0" w:space="0" w:color="auto"/>
        <w:left w:val="none" w:sz="0" w:space="0" w:color="auto"/>
        <w:bottom w:val="none" w:sz="0" w:space="0" w:color="auto"/>
        <w:right w:val="none" w:sz="0" w:space="0" w:color="auto"/>
      </w:divBdr>
    </w:div>
    <w:div w:id="1098213308">
      <w:bodyDiv w:val="1"/>
      <w:marLeft w:val="0"/>
      <w:marRight w:val="0"/>
      <w:marTop w:val="0"/>
      <w:marBottom w:val="0"/>
      <w:divBdr>
        <w:top w:val="none" w:sz="0" w:space="0" w:color="auto"/>
        <w:left w:val="none" w:sz="0" w:space="0" w:color="auto"/>
        <w:bottom w:val="none" w:sz="0" w:space="0" w:color="auto"/>
        <w:right w:val="none" w:sz="0" w:space="0" w:color="auto"/>
      </w:divBdr>
    </w:div>
    <w:div w:id="1098525517">
      <w:bodyDiv w:val="1"/>
      <w:marLeft w:val="0"/>
      <w:marRight w:val="0"/>
      <w:marTop w:val="0"/>
      <w:marBottom w:val="0"/>
      <w:divBdr>
        <w:top w:val="none" w:sz="0" w:space="0" w:color="auto"/>
        <w:left w:val="none" w:sz="0" w:space="0" w:color="auto"/>
        <w:bottom w:val="none" w:sz="0" w:space="0" w:color="auto"/>
        <w:right w:val="none" w:sz="0" w:space="0" w:color="auto"/>
      </w:divBdr>
    </w:div>
    <w:div w:id="1098985654">
      <w:bodyDiv w:val="1"/>
      <w:marLeft w:val="0"/>
      <w:marRight w:val="0"/>
      <w:marTop w:val="0"/>
      <w:marBottom w:val="0"/>
      <w:divBdr>
        <w:top w:val="none" w:sz="0" w:space="0" w:color="auto"/>
        <w:left w:val="none" w:sz="0" w:space="0" w:color="auto"/>
        <w:bottom w:val="none" w:sz="0" w:space="0" w:color="auto"/>
        <w:right w:val="none" w:sz="0" w:space="0" w:color="auto"/>
      </w:divBdr>
    </w:div>
    <w:div w:id="1104766257">
      <w:bodyDiv w:val="1"/>
      <w:marLeft w:val="0"/>
      <w:marRight w:val="0"/>
      <w:marTop w:val="0"/>
      <w:marBottom w:val="0"/>
      <w:divBdr>
        <w:top w:val="none" w:sz="0" w:space="0" w:color="auto"/>
        <w:left w:val="none" w:sz="0" w:space="0" w:color="auto"/>
        <w:bottom w:val="none" w:sz="0" w:space="0" w:color="auto"/>
        <w:right w:val="none" w:sz="0" w:space="0" w:color="auto"/>
      </w:divBdr>
    </w:div>
    <w:div w:id="1107509238">
      <w:bodyDiv w:val="1"/>
      <w:marLeft w:val="0"/>
      <w:marRight w:val="0"/>
      <w:marTop w:val="0"/>
      <w:marBottom w:val="0"/>
      <w:divBdr>
        <w:top w:val="none" w:sz="0" w:space="0" w:color="auto"/>
        <w:left w:val="none" w:sz="0" w:space="0" w:color="auto"/>
        <w:bottom w:val="none" w:sz="0" w:space="0" w:color="auto"/>
        <w:right w:val="none" w:sz="0" w:space="0" w:color="auto"/>
      </w:divBdr>
    </w:div>
    <w:div w:id="1109858573">
      <w:bodyDiv w:val="1"/>
      <w:marLeft w:val="0"/>
      <w:marRight w:val="0"/>
      <w:marTop w:val="0"/>
      <w:marBottom w:val="0"/>
      <w:divBdr>
        <w:top w:val="none" w:sz="0" w:space="0" w:color="auto"/>
        <w:left w:val="none" w:sz="0" w:space="0" w:color="auto"/>
        <w:bottom w:val="none" w:sz="0" w:space="0" w:color="auto"/>
        <w:right w:val="none" w:sz="0" w:space="0" w:color="auto"/>
      </w:divBdr>
    </w:div>
    <w:div w:id="1112552792">
      <w:bodyDiv w:val="1"/>
      <w:marLeft w:val="0"/>
      <w:marRight w:val="0"/>
      <w:marTop w:val="0"/>
      <w:marBottom w:val="0"/>
      <w:divBdr>
        <w:top w:val="none" w:sz="0" w:space="0" w:color="auto"/>
        <w:left w:val="none" w:sz="0" w:space="0" w:color="auto"/>
        <w:bottom w:val="none" w:sz="0" w:space="0" w:color="auto"/>
        <w:right w:val="none" w:sz="0" w:space="0" w:color="auto"/>
      </w:divBdr>
    </w:div>
    <w:div w:id="1112630352">
      <w:bodyDiv w:val="1"/>
      <w:marLeft w:val="0"/>
      <w:marRight w:val="0"/>
      <w:marTop w:val="0"/>
      <w:marBottom w:val="0"/>
      <w:divBdr>
        <w:top w:val="none" w:sz="0" w:space="0" w:color="auto"/>
        <w:left w:val="none" w:sz="0" w:space="0" w:color="auto"/>
        <w:bottom w:val="none" w:sz="0" w:space="0" w:color="auto"/>
        <w:right w:val="none" w:sz="0" w:space="0" w:color="auto"/>
      </w:divBdr>
    </w:div>
    <w:div w:id="1114447114">
      <w:bodyDiv w:val="1"/>
      <w:marLeft w:val="0"/>
      <w:marRight w:val="0"/>
      <w:marTop w:val="0"/>
      <w:marBottom w:val="0"/>
      <w:divBdr>
        <w:top w:val="none" w:sz="0" w:space="0" w:color="auto"/>
        <w:left w:val="none" w:sz="0" w:space="0" w:color="auto"/>
        <w:bottom w:val="none" w:sz="0" w:space="0" w:color="auto"/>
        <w:right w:val="none" w:sz="0" w:space="0" w:color="auto"/>
      </w:divBdr>
    </w:div>
    <w:div w:id="1114593085">
      <w:bodyDiv w:val="1"/>
      <w:marLeft w:val="0"/>
      <w:marRight w:val="0"/>
      <w:marTop w:val="0"/>
      <w:marBottom w:val="0"/>
      <w:divBdr>
        <w:top w:val="none" w:sz="0" w:space="0" w:color="auto"/>
        <w:left w:val="none" w:sz="0" w:space="0" w:color="auto"/>
        <w:bottom w:val="none" w:sz="0" w:space="0" w:color="auto"/>
        <w:right w:val="none" w:sz="0" w:space="0" w:color="auto"/>
      </w:divBdr>
    </w:div>
    <w:div w:id="1118185749">
      <w:bodyDiv w:val="1"/>
      <w:marLeft w:val="0"/>
      <w:marRight w:val="0"/>
      <w:marTop w:val="0"/>
      <w:marBottom w:val="0"/>
      <w:divBdr>
        <w:top w:val="none" w:sz="0" w:space="0" w:color="auto"/>
        <w:left w:val="none" w:sz="0" w:space="0" w:color="auto"/>
        <w:bottom w:val="none" w:sz="0" w:space="0" w:color="auto"/>
        <w:right w:val="none" w:sz="0" w:space="0" w:color="auto"/>
      </w:divBdr>
    </w:div>
    <w:div w:id="1122724450">
      <w:bodyDiv w:val="1"/>
      <w:marLeft w:val="0"/>
      <w:marRight w:val="0"/>
      <w:marTop w:val="0"/>
      <w:marBottom w:val="0"/>
      <w:divBdr>
        <w:top w:val="none" w:sz="0" w:space="0" w:color="auto"/>
        <w:left w:val="none" w:sz="0" w:space="0" w:color="auto"/>
        <w:bottom w:val="none" w:sz="0" w:space="0" w:color="auto"/>
        <w:right w:val="none" w:sz="0" w:space="0" w:color="auto"/>
      </w:divBdr>
    </w:div>
    <w:div w:id="1124082174">
      <w:bodyDiv w:val="1"/>
      <w:marLeft w:val="0"/>
      <w:marRight w:val="0"/>
      <w:marTop w:val="0"/>
      <w:marBottom w:val="0"/>
      <w:divBdr>
        <w:top w:val="none" w:sz="0" w:space="0" w:color="auto"/>
        <w:left w:val="none" w:sz="0" w:space="0" w:color="auto"/>
        <w:bottom w:val="none" w:sz="0" w:space="0" w:color="auto"/>
        <w:right w:val="none" w:sz="0" w:space="0" w:color="auto"/>
      </w:divBdr>
    </w:div>
    <w:div w:id="1124158683">
      <w:bodyDiv w:val="1"/>
      <w:marLeft w:val="0"/>
      <w:marRight w:val="0"/>
      <w:marTop w:val="0"/>
      <w:marBottom w:val="0"/>
      <w:divBdr>
        <w:top w:val="none" w:sz="0" w:space="0" w:color="auto"/>
        <w:left w:val="none" w:sz="0" w:space="0" w:color="auto"/>
        <w:bottom w:val="none" w:sz="0" w:space="0" w:color="auto"/>
        <w:right w:val="none" w:sz="0" w:space="0" w:color="auto"/>
      </w:divBdr>
    </w:div>
    <w:div w:id="1131705188">
      <w:bodyDiv w:val="1"/>
      <w:marLeft w:val="0"/>
      <w:marRight w:val="0"/>
      <w:marTop w:val="0"/>
      <w:marBottom w:val="0"/>
      <w:divBdr>
        <w:top w:val="none" w:sz="0" w:space="0" w:color="auto"/>
        <w:left w:val="none" w:sz="0" w:space="0" w:color="auto"/>
        <w:bottom w:val="none" w:sz="0" w:space="0" w:color="auto"/>
        <w:right w:val="none" w:sz="0" w:space="0" w:color="auto"/>
      </w:divBdr>
    </w:div>
    <w:div w:id="1134524540">
      <w:bodyDiv w:val="1"/>
      <w:marLeft w:val="0"/>
      <w:marRight w:val="0"/>
      <w:marTop w:val="0"/>
      <w:marBottom w:val="0"/>
      <w:divBdr>
        <w:top w:val="none" w:sz="0" w:space="0" w:color="auto"/>
        <w:left w:val="none" w:sz="0" w:space="0" w:color="auto"/>
        <w:bottom w:val="none" w:sz="0" w:space="0" w:color="auto"/>
        <w:right w:val="none" w:sz="0" w:space="0" w:color="auto"/>
      </w:divBdr>
    </w:div>
    <w:div w:id="1136948693">
      <w:bodyDiv w:val="1"/>
      <w:marLeft w:val="0"/>
      <w:marRight w:val="0"/>
      <w:marTop w:val="0"/>
      <w:marBottom w:val="0"/>
      <w:divBdr>
        <w:top w:val="none" w:sz="0" w:space="0" w:color="auto"/>
        <w:left w:val="none" w:sz="0" w:space="0" w:color="auto"/>
        <w:bottom w:val="none" w:sz="0" w:space="0" w:color="auto"/>
        <w:right w:val="none" w:sz="0" w:space="0" w:color="auto"/>
      </w:divBdr>
    </w:div>
    <w:div w:id="1138378005">
      <w:bodyDiv w:val="1"/>
      <w:marLeft w:val="0"/>
      <w:marRight w:val="0"/>
      <w:marTop w:val="0"/>
      <w:marBottom w:val="0"/>
      <w:divBdr>
        <w:top w:val="none" w:sz="0" w:space="0" w:color="auto"/>
        <w:left w:val="none" w:sz="0" w:space="0" w:color="auto"/>
        <w:bottom w:val="none" w:sz="0" w:space="0" w:color="auto"/>
        <w:right w:val="none" w:sz="0" w:space="0" w:color="auto"/>
      </w:divBdr>
    </w:div>
    <w:div w:id="1139810312">
      <w:bodyDiv w:val="1"/>
      <w:marLeft w:val="0"/>
      <w:marRight w:val="0"/>
      <w:marTop w:val="0"/>
      <w:marBottom w:val="0"/>
      <w:divBdr>
        <w:top w:val="none" w:sz="0" w:space="0" w:color="auto"/>
        <w:left w:val="none" w:sz="0" w:space="0" w:color="auto"/>
        <w:bottom w:val="none" w:sz="0" w:space="0" w:color="auto"/>
        <w:right w:val="none" w:sz="0" w:space="0" w:color="auto"/>
      </w:divBdr>
    </w:div>
    <w:div w:id="1145321111">
      <w:bodyDiv w:val="1"/>
      <w:marLeft w:val="0"/>
      <w:marRight w:val="0"/>
      <w:marTop w:val="0"/>
      <w:marBottom w:val="0"/>
      <w:divBdr>
        <w:top w:val="none" w:sz="0" w:space="0" w:color="auto"/>
        <w:left w:val="none" w:sz="0" w:space="0" w:color="auto"/>
        <w:bottom w:val="none" w:sz="0" w:space="0" w:color="auto"/>
        <w:right w:val="none" w:sz="0" w:space="0" w:color="auto"/>
      </w:divBdr>
    </w:div>
    <w:div w:id="1147550254">
      <w:bodyDiv w:val="1"/>
      <w:marLeft w:val="0"/>
      <w:marRight w:val="0"/>
      <w:marTop w:val="0"/>
      <w:marBottom w:val="0"/>
      <w:divBdr>
        <w:top w:val="none" w:sz="0" w:space="0" w:color="auto"/>
        <w:left w:val="none" w:sz="0" w:space="0" w:color="auto"/>
        <w:bottom w:val="none" w:sz="0" w:space="0" w:color="auto"/>
        <w:right w:val="none" w:sz="0" w:space="0" w:color="auto"/>
      </w:divBdr>
    </w:div>
    <w:div w:id="1148129237">
      <w:bodyDiv w:val="1"/>
      <w:marLeft w:val="0"/>
      <w:marRight w:val="0"/>
      <w:marTop w:val="0"/>
      <w:marBottom w:val="0"/>
      <w:divBdr>
        <w:top w:val="none" w:sz="0" w:space="0" w:color="auto"/>
        <w:left w:val="none" w:sz="0" w:space="0" w:color="auto"/>
        <w:bottom w:val="none" w:sz="0" w:space="0" w:color="auto"/>
        <w:right w:val="none" w:sz="0" w:space="0" w:color="auto"/>
      </w:divBdr>
    </w:div>
    <w:div w:id="1151024415">
      <w:bodyDiv w:val="1"/>
      <w:marLeft w:val="0"/>
      <w:marRight w:val="0"/>
      <w:marTop w:val="0"/>
      <w:marBottom w:val="0"/>
      <w:divBdr>
        <w:top w:val="none" w:sz="0" w:space="0" w:color="auto"/>
        <w:left w:val="none" w:sz="0" w:space="0" w:color="auto"/>
        <w:bottom w:val="none" w:sz="0" w:space="0" w:color="auto"/>
        <w:right w:val="none" w:sz="0" w:space="0" w:color="auto"/>
      </w:divBdr>
    </w:div>
    <w:div w:id="1152018510">
      <w:bodyDiv w:val="1"/>
      <w:marLeft w:val="0"/>
      <w:marRight w:val="0"/>
      <w:marTop w:val="0"/>
      <w:marBottom w:val="0"/>
      <w:divBdr>
        <w:top w:val="none" w:sz="0" w:space="0" w:color="auto"/>
        <w:left w:val="none" w:sz="0" w:space="0" w:color="auto"/>
        <w:bottom w:val="none" w:sz="0" w:space="0" w:color="auto"/>
        <w:right w:val="none" w:sz="0" w:space="0" w:color="auto"/>
      </w:divBdr>
    </w:div>
    <w:div w:id="1159881482">
      <w:bodyDiv w:val="1"/>
      <w:marLeft w:val="0"/>
      <w:marRight w:val="0"/>
      <w:marTop w:val="0"/>
      <w:marBottom w:val="0"/>
      <w:divBdr>
        <w:top w:val="none" w:sz="0" w:space="0" w:color="auto"/>
        <w:left w:val="none" w:sz="0" w:space="0" w:color="auto"/>
        <w:bottom w:val="none" w:sz="0" w:space="0" w:color="auto"/>
        <w:right w:val="none" w:sz="0" w:space="0" w:color="auto"/>
      </w:divBdr>
    </w:div>
    <w:div w:id="1160930363">
      <w:bodyDiv w:val="1"/>
      <w:marLeft w:val="0"/>
      <w:marRight w:val="0"/>
      <w:marTop w:val="0"/>
      <w:marBottom w:val="0"/>
      <w:divBdr>
        <w:top w:val="none" w:sz="0" w:space="0" w:color="auto"/>
        <w:left w:val="none" w:sz="0" w:space="0" w:color="auto"/>
        <w:bottom w:val="none" w:sz="0" w:space="0" w:color="auto"/>
        <w:right w:val="none" w:sz="0" w:space="0" w:color="auto"/>
      </w:divBdr>
    </w:div>
    <w:div w:id="1163820273">
      <w:bodyDiv w:val="1"/>
      <w:marLeft w:val="0"/>
      <w:marRight w:val="0"/>
      <w:marTop w:val="0"/>
      <w:marBottom w:val="0"/>
      <w:divBdr>
        <w:top w:val="none" w:sz="0" w:space="0" w:color="auto"/>
        <w:left w:val="none" w:sz="0" w:space="0" w:color="auto"/>
        <w:bottom w:val="none" w:sz="0" w:space="0" w:color="auto"/>
        <w:right w:val="none" w:sz="0" w:space="0" w:color="auto"/>
      </w:divBdr>
    </w:div>
    <w:div w:id="1164126427">
      <w:bodyDiv w:val="1"/>
      <w:marLeft w:val="0"/>
      <w:marRight w:val="0"/>
      <w:marTop w:val="0"/>
      <w:marBottom w:val="0"/>
      <w:divBdr>
        <w:top w:val="none" w:sz="0" w:space="0" w:color="auto"/>
        <w:left w:val="none" w:sz="0" w:space="0" w:color="auto"/>
        <w:bottom w:val="none" w:sz="0" w:space="0" w:color="auto"/>
        <w:right w:val="none" w:sz="0" w:space="0" w:color="auto"/>
      </w:divBdr>
    </w:div>
    <w:div w:id="1167939836">
      <w:bodyDiv w:val="1"/>
      <w:marLeft w:val="0"/>
      <w:marRight w:val="0"/>
      <w:marTop w:val="0"/>
      <w:marBottom w:val="0"/>
      <w:divBdr>
        <w:top w:val="none" w:sz="0" w:space="0" w:color="auto"/>
        <w:left w:val="none" w:sz="0" w:space="0" w:color="auto"/>
        <w:bottom w:val="none" w:sz="0" w:space="0" w:color="auto"/>
        <w:right w:val="none" w:sz="0" w:space="0" w:color="auto"/>
      </w:divBdr>
    </w:div>
    <w:div w:id="1168057815">
      <w:bodyDiv w:val="1"/>
      <w:marLeft w:val="0"/>
      <w:marRight w:val="0"/>
      <w:marTop w:val="0"/>
      <w:marBottom w:val="0"/>
      <w:divBdr>
        <w:top w:val="none" w:sz="0" w:space="0" w:color="auto"/>
        <w:left w:val="none" w:sz="0" w:space="0" w:color="auto"/>
        <w:bottom w:val="none" w:sz="0" w:space="0" w:color="auto"/>
        <w:right w:val="none" w:sz="0" w:space="0" w:color="auto"/>
      </w:divBdr>
    </w:div>
    <w:div w:id="1170679060">
      <w:bodyDiv w:val="1"/>
      <w:marLeft w:val="0"/>
      <w:marRight w:val="0"/>
      <w:marTop w:val="0"/>
      <w:marBottom w:val="0"/>
      <w:divBdr>
        <w:top w:val="none" w:sz="0" w:space="0" w:color="auto"/>
        <w:left w:val="none" w:sz="0" w:space="0" w:color="auto"/>
        <w:bottom w:val="none" w:sz="0" w:space="0" w:color="auto"/>
        <w:right w:val="none" w:sz="0" w:space="0" w:color="auto"/>
      </w:divBdr>
    </w:div>
    <w:div w:id="1174296506">
      <w:bodyDiv w:val="1"/>
      <w:marLeft w:val="0"/>
      <w:marRight w:val="0"/>
      <w:marTop w:val="0"/>
      <w:marBottom w:val="0"/>
      <w:divBdr>
        <w:top w:val="none" w:sz="0" w:space="0" w:color="auto"/>
        <w:left w:val="none" w:sz="0" w:space="0" w:color="auto"/>
        <w:bottom w:val="none" w:sz="0" w:space="0" w:color="auto"/>
        <w:right w:val="none" w:sz="0" w:space="0" w:color="auto"/>
      </w:divBdr>
    </w:div>
    <w:div w:id="1178470883">
      <w:bodyDiv w:val="1"/>
      <w:marLeft w:val="0"/>
      <w:marRight w:val="0"/>
      <w:marTop w:val="0"/>
      <w:marBottom w:val="0"/>
      <w:divBdr>
        <w:top w:val="none" w:sz="0" w:space="0" w:color="auto"/>
        <w:left w:val="none" w:sz="0" w:space="0" w:color="auto"/>
        <w:bottom w:val="none" w:sz="0" w:space="0" w:color="auto"/>
        <w:right w:val="none" w:sz="0" w:space="0" w:color="auto"/>
      </w:divBdr>
    </w:div>
    <w:div w:id="1181354607">
      <w:bodyDiv w:val="1"/>
      <w:marLeft w:val="0"/>
      <w:marRight w:val="0"/>
      <w:marTop w:val="0"/>
      <w:marBottom w:val="0"/>
      <w:divBdr>
        <w:top w:val="none" w:sz="0" w:space="0" w:color="auto"/>
        <w:left w:val="none" w:sz="0" w:space="0" w:color="auto"/>
        <w:bottom w:val="none" w:sz="0" w:space="0" w:color="auto"/>
        <w:right w:val="none" w:sz="0" w:space="0" w:color="auto"/>
      </w:divBdr>
    </w:div>
    <w:div w:id="1185172244">
      <w:bodyDiv w:val="1"/>
      <w:marLeft w:val="0"/>
      <w:marRight w:val="0"/>
      <w:marTop w:val="0"/>
      <w:marBottom w:val="0"/>
      <w:divBdr>
        <w:top w:val="none" w:sz="0" w:space="0" w:color="auto"/>
        <w:left w:val="none" w:sz="0" w:space="0" w:color="auto"/>
        <w:bottom w:val="none" w:sz="0" w:space="0" w:color="auto"/>
        <w:right w:val="none" w:sz="0" w:space="0" w:color="auto"/>
      </w:divBdr>
    </w:div>
    <w:div w:id="1188254241">
      <w:bodyDiv w:val="1"/>
      <w:marLeft w:val="0"/>
      <w:marRight w:val="0"/>
      <w:marTop w:val="0"/>
      <w:marBottom w:val="0"/>
      <w:divBdr>
        <w:top w:val="none" w:sz="0" w:space="0" w:color="auto"/>
        <w:left w:val="none" w:sz="0" w:space="0" w:color="auto"/>
        <w:bottom w:val="none" w:sz="0" w:space="0" w:color="auto"/>
        <w:right w:val="none" w:sz="0" w:space="0" w:color="auto"/>
      </w:divBdr>
    </w:div>
    <w:div w:id="1189369278">
      <w:bodyDiv w:val="1"/>
      <w:marLeft w:val="0"/>
      <w:marRight w:val="0"/>
      <w:marTop w:val="0"/>
      <w:marBottom w:val="0"/>
      <w:divBdr>
        <w:top w:val="none" w:sz="0" w:space="0" w:color="auto"/>
        <w:left w:val="none" w:sz="0" w:space="0" w:color="auto"/>
        <w:bottom w:val="none" w:sz="0" w:space="0" w:color="auto"/>
        <w:right w:val="none" w:sz="0" w:space="0" w:color="auto"/>
      </w:divBdr>
    </w:div>
    <w:div w:id="1190417250">
      <w:bodyDiv w:val="1"/>
      <w:marLeft w:val="0"/>
      <w:marRight w:val="0"/>
      <w:marTop w:val="0"/>
      <w:marBottom w:val="0"/>
      <w:divBdr>
        <w:top w:val="none" w:sz="0" w:space="0" w:color="auto"/>
        <w:left w:val="none" w:sz="0" w:space="0" w:color="auto"/>
        <w:bottom w:val="none" w:sz="0" w:space="0" w:color="auto"/>
        <w:right w:val="none" w:sz="0" w:space="0" w:color="auto"/>
      </w:divBdr>
    </w:div>
    <w:div w:id="1192914681">
      <w:bodyDiv w:val="1"/>
      <w:marLeft w:val="0"/>
      <w:marRight w:val="0"/>
      <w:marTop w:val="0"/>
      <w:marBottom w:val="0"/>
      <w:divBdr>
        <w:top w:val="none" w:sz="0" w:space="0" w:color="auto"/>
        <w:left w:val="none" w:sz="0" w:space="0" w:color="auto"/>
        <w:bottom w:val="none" w:sz="0" w:space="0" w:color="auto"/>
        <w:right w:val="none" w:sz="0" w:space="0" w:color="auto"/>
      </w:divBdr>
    </w:div>
    <w:div w:id="1194922970">
      <w:bodyDiv w:val="1"/>
      <w:marLeft w:val="0"/>
      <w:marRight w:val="0"/>
      <w:marTop w:val="0"/>
      <w:marBottom w:val="0"/>
      <w:divBdr>
        <w:top w:val="none" w:sz="0" w:space="0" w:color="auto"/>
        <w:left w:val="none" w:sz="0" w:space="0" w:color="auto"/>
        <w:bottom w:val="none" w:sz="0" w:space="0" w:color="auto"/>
        <w:right w:val="none" w:sz="0" w:space="0" w:color="auto"/>
      </w:divBdr>
    </w:div>
    <w:div w:id="1195075692">
      <w:bodyDiv w:val="1"/>
      <w:marLeft w:val="0"/>
      <w:marRight w:val="0"/>
      <w:marTop w:val="0"/>
      <w:marBottom w:val="0"/>
      <w:divBdr>
        <w:top w:val="none" w:sz="0" w:space="0" w:color="auto"/>
        <w:left w:val="none" w:sz="0" w:space="0" w:color="auto"/>
        <w:bottom w:val="none" w:sz="0" w:space="0" w:color="auto"/>
        <w:right w:val="none" w:sz="0" w:space="0" w:color="auto"/>
      </w:divBdr>
    </w:div>
    <w:div w:id="1197230768">
      <w:bodyDiv w:val="1"/>
      <w:marLeft w:val="0"/>
      <w:marRight w:val="0"/>
      <w:marTop w:val="0"/>
      <w:marBottom w:val="0"/>
      <w:divBdr>
        <w:top w:val="none" w:sz="0" w:space="0" w:color="auto"/>
        <w:left w:val="none" w:sz="0" w:space="0" w:color="auto"/>
        <w:bottom w:val="none" w:sz="0" w:space="0" w:color="auto"/>
        <w:right w:val="none" w:sz="0" w:space="0" w:color="auto"/>
      </w:divBdr>
    </w:div>
    <w:div w:id="1197934332">
      <w:bodyDiv w:val="1"/>
      <w:marLeft w:val="0"/>
      <w:marRight w:val="0"/>
      <w:marTop w:val="0"/>
      <w:marBottom w:val="0"/>
      <w:divBdr>
        <w:top w:val="none" w:sz="0" w:space="0" w:color="auto"/>
        <w:left w:val="none" w:sz="0" w:space="0" w:color="auto"/>
        <w:bottom w:val="none" w:sz="0" w:space="0" w:color="auto"/>
        <w:right w:val="none" w:sz="0" w:space="0" w:color="auto"/>
      </w:divBdr>
    </w:div>
    <w:div w:id="1198157468">
      <w:bodyDiv w:val="1"/>
      <w:marLeft w:val="0"/>
      <w:marRight w:val="0"/>
      <w:marTop w:val="0"/>
      <w:marBottom w:val="0"/>
      <w:divBdr>
        <w:top w:val="none" w:sz="0" w:space="0" w:color="auto"/>
        <w:left w:val="none" w:sz="0" w:space="0" w:color="auto"/>
        <w:bottom w:val="none" w:sz="0" w:space="0" w:color="auto"/>
        <w:right w:val="none" w:sz="0" w:space="0" w:color="auto"/>
      </w:divBdr>
    </w:div>
    <w:div w:id="1202862209">
      <w:bodyDiv w:val="1"/>
      <w:marLeft w:val="0"/>
      <w:marRight w:val="0"/>
      <w:marTop w:val="0"/>
      <w:marBottom w:val="0"/>
      <w:divBdr>
        <w:top w:val="none" w:sz="0" w:space="0" w:color="auto"/>
        <w:left w:val="none" w:sz="0" w:space="0" w:color="auto"/>
        <w:bottom w:val="none" w:sz="0" w:space="0" w:color="auto"/>
        <w:right w:val="none" w:sz="0" w:space="0" w:color="auto"/>
      </w:divBdr>
    </w:div>
    <w:div w:id="1210220250">
      <w:bodyDiv w:val="1"/>
      <w:marLeft w:val="0"/>
      <w:marRight w:val="0"/>
      <w:marTop w:val="0"/>
      <w:marBottom w:val="0"/>
      <w:divBdr>
        <w:top w:val="none" w:sz="0" w:space="0" w:color="auto"/>
        <w:left w:val="none" w:sz="0" w:space="0" w:color="auto"/>
        <w:bottom w:val="none" w:sz="0" w:space="0" w:color="auto"/>
        <w:right w:val="none" w:sz="0" w:space="0" w:color="auto"/>
      </w:divBdr>
    </w:div>
    <w:div w:id="1211263220">
      <w:bodyDiv w:val="1"/>
      <w:marLeft w:val="0"/>
      <w:marRight w:val="0"/>
      <w:marTop w:val="0"/>
      <w:marBottom w:val="0"/>
      <w:divBdr>
        <w:top w:val="none" w:sz="0" w:space="0" w:color="auto"/>
        <w:left w:val="none" w:sz="0" w:space="0" w:color="auto"/>
        <w:bottom w:val="none" w:sz="0" w:space="0" w:color="auto"/>
        <w:right w:val="none" w:sz="0" w:space="0" w:color="auto"/>
      </w:divBdr>
    </w:div>
    <w:div w:id="1218469075">
      <w:bodyDiv w:val="1"/>
      <w:marLeft w:val="0"/>
      <w:marRight w:val="0"/>
      <w:marTop w:val="0"/>
      <w:marBottom w:val="0"/>
      <w:divBdr>
        <w:top w:val="none" w:sz="0" w:space="0" w:color="auto"/>
        <w:left w:val="none" w:sz="0" w:space="0" w:color="auto"/>
        <w:bottom w:val="none" w:sz="0" w:space="0" w:color="auto"/>
        <w:right w:val="none" w:sz="0" w:space="0" w:color="auto"/>
      </w:divBdr>
    </w:div>
    <w:div w:id="1219435511">
      <w:bodyDiv w:val="1"/>
      <w:marLeft w:val="0"/>
      <w:marRight w:val="0"/>
      <w:marTop w:val="0"/>
      <w:marBottom w:val="0"/>
      <w:divBdr>
        <w:top w:val="none" w:sz="0" w:space="0" w:color="auto"/>
        <w:left w:val="none" w:sz="0" w:space="0" w:color="auto"/>
        <w:bottom w:val="none" w:sz="0" w:space="0" w:color="auto"/>
        <w:right w:val="none" w:sz="0" w:space="0" w:color="auto"/>
      </w:divBdr>
    </w:div>
    <w:div w:id="1222516904">
      <w:bodyDiv w:val="1"/>
      <w:marLeft w:val="0"/>
      <w:marRight w:val="0"/>
      <w:marTop w:val="0"/>
      <w:marBottom w:val="0"/>
      <w:divBdr>
        <w:top w:val="none" w:sz="0" w:space="0" w:color="auto"/>
        <w:left w:val="none" w:sz="0" w:space="0" w:color="auto"/>
        <w:bottom w:val="none" w:sz="0" w:space="0" w:color="auto"/>
        <w:right w:val="none" w:sz="0" w:space="0" w:color="auto"/>
      </w:divBdr>
    </w:div>
    <w:div w:id="1224028662">
      <w:bodyDiv w:val="1"/>
      <w:marLeft w:val="0"/>
      <w:marRight w:val="0"/>
      <w:marTop w:val="0"/>
      <w:marBottom w:val="0"/>
      <w:divBdr>
        <w:top w:val="none" w:sz="0" w:space="0" w:color="auto"/>
        <w:left w:val="none" w:sz="0" w:space="0" w:color="auto"/>
        <w:bottom w:val="none" w:sz="0" w:space="0" w:color="auto"/>
        <w:right w:val="none" w:sz="0" w:space="0" w:color="auto"/>
      </w:divBdr>
    </w:div>
    <w:div w:id="1225946105">
      <w:bodyDiv w:val="1"/>
      <w:marLeft w:val="0"/>
      <w:marRight w:val="0"/>
      <w:marTop w:val="0"/>
      <w:marBottom w:val="0"/>
      <w:divBdr>
        <w:top w:val="none" w:sz="0" w:space="0" w:color="auto"/>
        <w:left w:val="none" w:sz="0" w:space="0" w:color="auto"/>
        <w:bottom w:val="none" w:sz="0" w:space="0" w:color="auto"/>
        <w:right w:val="none" w:sz="0" w:space="0" w:color="auto"/>
      </w:divBdr>
    </w:div>
    <w:div w:id="1226800348">
      <w:bodyDiv w:val="1"/>
      <w:marLeft w:val="0"/>
      <w:marRight w:val="0"/>
      <w:marTop w:val="0"/>
      <w:marBottom w:val="0"/>
      <w:divBdr>
        <w:top w:val="none" w:sz="0" w:space="0" w:color="auto"/>
        <w:left w:val="none" w:sz="0" w:space="0" w:color="auto"/>
        <w:bottom w:val="none" w:sz="0" w:space="0" w:color="auto"/>
        <w:right w:val="none" w:sz="0" w:space="0" w:color="auto"/>
      </w:divBdr>
    </w:div>
    <w:div w:id="1226838583">
      <w:bodyDiv w:val="1"/>
      <w:marLeft w:val="0"/>
      <w:marRight w:val="0"/>
      <w:marTop w:val="0"/>
      <w:marBottom w:val="0"/>
      <w:divBdr>
        <w:top w:val="none" w:sz="0" w:space="0" w:color="auto"/>
        <w:left w:val="none" w:sz="0" w:space="0" w:color="auto"/>
        <w:bottom w:val="none" w:sz="0" w:space="0" w:color="auto"/>
        <w:right w:val="none" w:sz="0" w:space="0" w:color="auto"/>
      </w:divBdr>
    </w:div>
    <w:div w:id="1227642597">
      <w:bodyDiv w:val="1"/>
      <w:marLeft w:val="0"/>
      <w:marRight w:val="0"/>
      <w:marTop w:val="0"/>
      <w:marBottom w:val="0"/>
      <w:divBdr>
        <w:top w:val="none" w:sz="0" w:space="0" w:color="auto"/>
        <w:left w:val="none" w:sz="0" w:space="0" w:color="auto"/>
        <w:bottom w:val="none" w:sz="0" w:space="0" w:color="auto"/>
        <w:right w:val="none" w:sz="0" w:space="0" w:color="auto"/>
      </w:divBdr>
    </w:div>
    <w:div w:id="1235507850">
      <w:bodyDiv w:val="1"/>
      <w:marLeft w:val="0"/>
      <w:marRight w:val="0"/>
      <w:marTop w:val="0"/>
      <w:marBottom w:val="0"/>
      <w:divBdr>
        <w:top w:val="none" w:sz="0" w:space="0" w:color="auto"/>
        <w:left w:val="none" w:sz="0" w:space="0" w:color="auto"/>
        <w:bottom w:val="none" w:sz="0" w:space="0" w:color="auto"/>
        <w:right w:val="none" w:sz="0" w:space="0" w:color="auto"/>
      </w:divBdr>
    </w:div>
    <w:div w:id="1237520792">
      <w:bodyDiv w:val="1"/>
      <w:marLeft w:val="0"/>
      <w:marRight w:val="0"/>
      <w:marTop w:val="0"/>
      <w:marBottom w:val="0"/>
      <w:divBdr>
        <w:top w:val="none" w:sz="0" w:space="0" w:color="auto"/>
        <w:left w:val="none" w:sz="0" w:space="0" w:color="auto"/>
        <w:bottom w:val="none" w:sz="0" w:space="0" w:color="auto"/>
        <w:right w:val="none" w:sz="0" w:space="0" w:color="auto"/>
      </w:divBdr>
    </w:div>
    <w:div w:id="1237591804">
      <w:bodyDiv w:val="1"/>
      <w:marLeft w:val="0"/>
      <w:marRight w:val="0"/>
      <w:marTop w:val="0"/>
      <w:marBottom w:val="0"/>
      <w:divBdr>
        <w:top w:val="none" w:sz="0" w:space="0" w:color="auto"/>
        <w:left w:val="none" w:sz="0" w:space="0" w:color="auto"/>
        <w:bottom w:val="none" w:sz="0" w:space="0" w:color="auto"/>
        <w:right w:val="none" w:sz="0" w:space="0" w:color="auto"/>
      </w:divBdr>
    </w:div>
    <w:div w:id="1239293259">
      <w:bodyDiv w:val="1"/>
      <w:marLeft w:val="0"/>
      <w:marRight w:val="0"/>
      <w:marTop w:val="0"/>
      <w:marBottom w:val="0"/>
      <w:divBdr>
        <w:top w:val="none" w:sz="0" w:space="0" w:color="auto"/>
        <w:left w:val="none" w:sz="0" w:space="0" w:color="auto"/>
        <w:bottom w:val="none" w:sz="0" w:space="0" w:color="auto"/>
        <w:right w:val="none" w:sz="0" w:space="0" w:color="auto"/>
      </w:divBdr>
    </w:div>
    <w:div w:id="1239440087">
      <w:bodyDiv w:val="1"/>
      <w:marLeft w:val="0"/>
      <w:marRight w:val="0"/>
      <w:marTop w:val="0"/>
      <w:marBottom w:val="0"/>
      <w:divBdr>
        <w:top w:val="none" w:sz="0" w:space="0" w:color="auto"/>
        <w:left w:val="none" w:sz="0" w:space="0" w:color="auto"/>
        <w:bottom w:val="none" w:sz="0" w:space="0" w:color="auto"/>
        <w:right w:val="none" w:sz="0" w:space="0" w:color="auto"/>
      </w:divBdr>
    </w:div>
    <w:div w:id="1239898661">
      <w:bodyDiv w:val="1"/>
      <w:marLeft w:val="0"/>
      <w:marRight w:val="0"/>
      <w:marTop w:val="0"/>
      <w:marBottom w:val="0"/>
      <w:divBdr>
        <w:top w:val="none" w:sz="0" w:space="0" w:color="auto"/>
        <w:left w:val="none" w:sz="0" w:space="0" w:color="auto"/>
        <w:bottom w:val="none" w:sz="0" w:space="0" w:color="auto"/>
        <w:right w:val="none" w:sz="0" w:space="0" w:color="auto"/>
      </w:divBdr>
    </w:div>
    <w:div w:id="1240166657">
      <w:bodyDiv w:val="1"/>
      <w:marLeft w:val="0"/>
      <w:marRight w:val="0"/>
      <w:marTop w:val="0"/>
      <w:marBottom w:val="0"/>
      <w:divBdr>
        <w:top w:val="none" w:sz="0" w:space="0" w:color="auto"/>
        <w:left w:val="none" w:sz="0" w:space="0" w:color="auto"/>
        <w:bottom w:val="none" w:sz="0" w:space="0" w:color="auto"/>
        <w:right w:val="none" w:sz="0" w:space="0" w:color="auto"/>
      </w:divBdr>
    </w:div>
    <w:div w:id="1241601927">
      <w:bodyDiv w:val="1"/>
      <w:marLeft w:val="0"/>
      <w:marRight w:val="0"/>
      <w:marTop w:val="0"/>
      <w:marBottom w:val="0"/>
      <w:divBdr>
        <w:top w:val="none" w:sz="0" w:space="0" w:color="auto"/>
        <w:left w:val="none" w:sz="0" w:space="0" w:color="auto"/>
        <w:bottom w:val="none" w:sz="0" w:space="0" w:color="auto"/>
        <w:right w:val="none" w:sz="0" w:space="0" w:color="auto"/>
      </w:divBdr>
    </w:div>
    <w:div w:id="1242367845">
      <w:bodyDiv w:val="1"/>
      <w:marLeft w:val="0"/>
      <w:marRight w:val="0"/>
      <w:marTop w:val="0"/>
      <w:marBottom w:val="0"/>
      <w:divBdr>
        <w:top w:val="none" w:sz="0" w:space="0" w:color="auto"/>
        <w:left w:val="none" w:sz="0" w:space="0" w:color="auto"/>
        <w:bottom w:val="none" w:sz="0" w:space="0" w:color="auto"/>
        <w:right w:val="none" w:sz="0" w:space="0" w:color="auto"/>
      </w:divBdr>
    </w:div>
    <w:div w:id="1245912930">
      <w:bodyDiv w:val="1"/>
      <w:marLeft w:val="0"/>
      <w:marRight w:val="0"/>
      <w:marTop w:val="0"/>
      <w:marBottom w:val="0"/>
      <w:divBdr>
        <w:top w:val="none" w:sz="0" w:space="0" w:color="auto"/>
        <w:left w:val="none" w:sz="0" w:space="0" w:color="auto"/>
        <w:bottom w:val="none" w:sz="0" w:space="0" w:color="auto"/>
        <w:right w:val="none" w:sz="0" w:space="0" w:color="auto"/>
      </w:divBdr>
    </w:div>
    <w:div w:id="1250119918">
      <w:bodyDiv w:val="1"/>
      <w:marLeft w:val="0"/>
      <w:marRight w:val="0"/>
      <w:marTop w:val="0"/>
      <w:marBottom w:val="0"/>
      <w:divBdr>
        <w:top w:val="none" w:sz="0" w:space="0" w:color="auto"/>
        <w:left w:val="none" w:sz="0" w:space="0" w:color="auto"/>
        <w:bottom w:val="none" w:sz="0" w:space="0" w:color="auto"/>
        <w:right w:val="none" w:sz="0" w:space="0" w:color="auto"/>
      </w:divBdr>
    </w:div>
    <w:div w:id="1252008825">
      <w:bodyDiv w:val="1"/>
      <w:marLeft w:val="0"/>
      <w:marRight w:val="0"/>
      <w:marTop w:val="0"/>
      <w:marBottom w:val="0"/>
      <w:divBdr>
        <w:top w:val="none" w:sz="0" w:space="0" w:color="auto"/>
        <w:left w:val="none" w:sz="0" w:space="0" w:color="auto"/>
        <w:bottom w:val="none" w:sz="0" w:space="0" w:color="auto"/>
        <w:right w:val="none" w:sz="0" w:space="0" w:color="auto"/>
      </w:divBdr>
    </w:div>
    <w:div w:id="1253129888">
      <w:bodyDiv w:val="1"/>
      <w:marLeft w:val="0"/>
      <w:marRight w:val="0"/>
      <w:marTop w:val="0"/>
      <w:marBottom w:val="0"/>
      <w:divBdr>
        <w:top w:val="none" w:sz="0" w:space="0" w:color="auto"/>
        <w:left w:val="none" w:sz="0" w:space="0" w:color="auto"/>
        <w:bottom w:val="none" w:sz="0" w:space="0" w:color="auto"/>
        <w:right w:val="none" w:sz="0" w:space="0" w:color="auto"/>
      </w:divBdr>
    </w:div>
    <w:div w:id="1255935177">
      <w:bodyDiv w:val="1"/>
      <w:marLeft w:val="0"/>
      <w:marRight w:val="0"/>
      <w:marTop w:val="0"/>
      <w:marBottom w:val="0"/>
      <w:divBdr>
        <w:top w:val="none" w:sz="0" w:space="0" w:color="auto"/>
        <w:left w:val="none" w:sz="0" w:space="0" w:color="auto"/>
        <w:bottom w:val="none" w:sz="0" w:space="0" w:color="auto"/>
        <w:right w:val="none" w:sz="0" w:space="0" w:color="auto"/>
      </w:divBdr>
    </w:div>
    <w:div w:id="1260410740">
      <w:bodyDiv w:val="1"/>
      <w:marLeft w:val="0"/>
      <w:marRight w:val="0"/>
      <w:marTop w:val="0"/>
      <w:marBottom w:val="0"/>
      <w:divBdr>
        <w:top w:val="none" w:sz="0" w:space="0" w:color="auto"/>
        <w:left w:val="none" w:sz="0" w:space="0" w:color="auto"/>
        <w:bottom w:val="none" w:sz="0" w:space="0" w:color="auto"/>
        <w:right w:val="none" w:sz="0" w:space="0" w:color="auto"/>
      </w:divBdr>
    </w:div>
    <w:div w:id="1262184384">
      <w:bodyDiv w:val="1"/>
      <w:marLeft w:val="0"/>
      <w:marRight w:val="0"/>
      <w:marTop w:val="0"/>
      <w:marBottom w:val="0"/>
      <w:divBdr>
        <w:top w:val="none" w:sz="0" w:space="0" w:color="auto"/>
        <w:left w:val="none" w:sz="0" w:space="0" w:color="auto"/>
        <w:bottom w:val="none" w:sz="0" w:space="0" w:color="auto"/>
        <w:right w:val="none" w:sz="0" w:space="0" w:color="auto"/>
      </w:divBdr>
    </w:div>
    <w:div w:id="1264387250">
      <w:bodyDiv w:val="1"/>
      <w:marLeft w:val="0"/>
      <w:marRight w:val="0"/>
      <w:marTop w:val="0"/>
      <w:marBottom w:val="0"/>
      <w:divBdr>
        <w:top w:val="none" w:sz="0" w:space="0" w:color="auto"/>
        <w:left w:val="none" w:sz="0" w:space="0" w:color="auto"/>
        <w:bottom w:val="none" w:sz="0" w:space="0" w:color="auto"/>
        <w:right w:val="none" w:sz="0" w:space="0" w:color="auto"/>
      </w:divBdr>
    </w:div>
    <w:div w:id="1272392766">
      <w:bodyDiv w:val="1"/>
      <w:marLeft w:val="0"/>
      <w:marRight w:val="0"/>
      <w:marTop w:val="0"/>
      <w:marBottom w:val="0"/>
      <w:divBdr>
        <w:top w:val="none" w:sz="0" w:space="0" w:color="auto"/>
        <w:left w:val="none" w:sz="0" w:space="0" w:color="auto"/>
        <w:bottom w:val="none" w:sz="0" w:space="0" w:color="auto"/>
        <w:right w:val="none" w:sz="0" w:space="0" w:color="auto"/>
      </w:divBdr>
    </w:div>
    <w:div w:id="1272473435">
      <w:bodyDiv w:val="1"/>
      <w:marLeft w:val="0"/>
      <w:marRight w:val="0"/>
      <w:marTop w:val="0"/>
      <w:marBottom w:val="0"/>
      <w:divBdr>
        <w:top w:val="none" w:sz="0" w:space="0" w:color="auto"/>
        <w:left w:val="none" w:sz="0" w:space="0" w:color="auto"/>
        <w:bottom w:val="none" w:sz="0" w:space="0" w:color="auto"/>
        <w:right w:val="none" w:sz="0" w:space="0" w:color="auto"/>
      </w:divBdr>
    </w:div>
    <w:div w:id="1273168979">
      <w:bodyDiv w:val="1"/>
      <w:marLeft w:val="0"/>
      <w:marRight w:val="0"/>
      <w:marTop w:val="0"/>
      <w:marBottom w:val="0"/>
      <w:divBdr>
        <w:top w:val="none" w:sz="0" w:space="0" w:color="auto"/>
        <w:left w:val="none" w:sz="0" w:space="0" w:color="auto"/>
        <w:bottom w:val="none" w:sz="0" w:space="0" w:color="auto"/>
        <w:right w:val="none" w:sz="0" w:space="0" w:color="auto"/>
      </w:divBdr>
    </w:div>
    <w:div w:id="1274095397">
      <w:bodyDiv w:val="1"/>
      <w:marLeft w:val="0"/>
      <w:marRight w:val="0"/>
      <w:marTop w:val="0"/>
      <w:marBottom w:val="0"/>
      <w:divBdr>
        <w:top w:val="none" w:sz="0" w:space="0" w:color="auto"/>
        <w:left w:val="none" w:sz="0" w:space="0" w:color="auto"/>
        <w:bottom w:val="none" w:sz="0" w:space="0" w:color="auto"/>
        <w:right w:val="none" w:sz="0" w:space="0" w:color="auto"/>
      </w:divBdr>
    </w:div>
    <w:div w:id="1275014656">
      <w:bodyDiv w:val="1"/>
      <w:marLeft w:val="0"/>
      <w:marRight w:val="0"/>
      <w:marTop w:val="0"/>
      <w:marBottom w:val="0"/>
      <w:divBdr>
        <w:top w:val="none" w:sz="0" w:space="0" w:color="auto"/>
        <w:left w:val="none" w:sz="0" w:space="0" w:color="auto"/>
        <w:bottom w:val="none" w:sz="0" w:space="0" w:color="auto"/>
        <w:right w:val="none" w:sz="0" w:space="0" w:color="auto"/>
      </w:divBdr>
    </w:div>
    <w:div w:id="1275213716">
      <w:bodyDiv w:val="1"/>
      <w:marLeft w:val="0"/>
      <w:marRight w:val="0"/>
      <w:marTop w:val="0"/>
      <w:marBottom w:val="0"/>
      <w:divBdr>
        <w:top w:val="none" w:sz="0" w:space="0" w:color="auto"/>
        <w:left w:val="none" w:sz="0" w:space="0" w:color="auto"/>
        <w:bottom w:val="none" w:sz="0" w:space="0" w:color="auto"/>
        <w:right w:val="none" w:sz="0" w:space="0" w:color="auto"/>
      </w:divBdr>
    </w:div>
    <w:div w:id="1275291235">
      <w:bodyDiv w:val="1"/>
      <w:marLeft w:val="0"/>
      <w:marRight w:val="0"/>
      <w:marTop w:val="0"/>
      <w:marBottom w:val="0"/>
      <w:divBdr>
        <w:top w:val="none" w:sz="0" w:space="0" w:color="auto"/>
        <w:left w:val="none" w:sz="0" w:space="0" w:color="auto"/>
        <w:bottom w:val="none" w:sz="0" w:space="0" w:color="auto"/>
        <w:right w:val="none" w:sz="0" w:space="0" w:color="auto"/>
      </w:divBdr>
    </w:div>
    <w:div w:id="1279799985">
      <w:bodyDiv w:val="1"/>
      <w:marLeft w:val="0"/>
      <w:marRight w:val="0"/>
      <w:marTop w:val="0"/>
      <w:marBottom w:val="0"/>
      <w:divBdr>
        <w:top w:val="none" w:sz="0" w:space="0" w:color="auto"/>
        <w:left w:val="none" w:sz="0" w:space="0" w:color="auto"/>
        <w:bottom w:val="none" w:sz="0" w:space="0" w:color="auto"/>
        <w:right w:val="none" w:sz="0" w:space="0" w:color="auto"/>
      </w:divBdr>
    </w:div>
    <w:div w:id="1281455837">
      <w:bodyDiv w:val="1"/>
      <w:marLeft w:val="0"/>
      <w:marRight w:val="0"/>
      <w:marTop w:val="0"/>
      <w:marBottom w:val="0"/>
      <w:divBdr>
        <w:top w:val="none" w:sz="0" w:space="0" w:color="auto"/>
        <w:left w:val="none" w:sz="0" w:space="0" w:color="auto"/>
        <w:bottom w:val="none" w:sz="0" w:space="0" w:color="auto"/>
        <w:right w:val="none" w:sz="0" w:space="0" w:color="auto"/>
      </w:divBdr>
    </w:div>
    <w:div w:id="1284776195">
      <w:bodyDiv w:val="1"/>
      <w:marLeft w:val="0"/>
      <w:marRight w:val="0"/>
      <w:marTop w:val="0"/>
      <w:marBottom w:val="0"/>
      <w:divBdr>
        <w:top w:val="none" w:sz="0" w:space="0" w:color="auto"/>
        <w:left w:val="none" w:sz="0" w:space="0" w:color="auto"/>
        <w:bottom w:val="none" w:sz="0" w:space="0" w:color="auto"/>
        <w:right w:val="none" w:sz="0" w:space="0" w:color="auto"/>
      </w:divBdr>
    </w:div>
    <w:div w:id="1287156341">
      <w:bodyDiv w:val="1"/>
      <w:marLeft w:val="0"/>
      <w:marRight w:val="0"/>
      <w:marTop w:val="0"/>
      <w:marBottom w:val="0"/>
      <w:divBdr>
        <w:top w:val="none" w:sz="0" w:space="0" w:color="auto"/>
        <w:left w:val="none" w:sz="0" w:space="0" w:color="auto"/>
        <w:bottom w:val="none" w:sz="0" w:space="0" w:color="auto"/>
        <w:right w:val="none" w:sz="0" w:space="0" w:color="auto"/>
      </w:divBdr>
    </w:div>
    <w:div w:id="1287814533">
      <w:bodyDiv w:val="1"/>
      <w:marLeft w:val="0"/>
      <w:marRight w:val="0"/>
      <w:marTop w:val="0"/>
      <w:marBottom w:val="0"/>
      <w:divBdr>
        <w:top w:val="none" w:sz="0" w:space="0" w:color="auto"/>
        <w:left w:val="none" w:sz="0" w:space="0" w:color="auto"/>
        <w:bottom w:val="none" w:sz="0" w:space="0" w:color="auto"/>
        <w:right w:val="none" w:sz="0" w:space="0" w:color="auto"/>
      </w:divBdr>
    </w:div>
    <w:div w:id="1288394348">
      <w:bodyDiv w:val="1"/>
      <w:marLeft w:val="0"/>
      <w:marRight w:val="0"/>
      <w:marTop w:val="0"/>
      <w:marBottom w:val="0"/>
      <w:divBdr>
        <w:top w:val="none" w:sz="0" w:space="0" w:color="auto"/>
        <w:left w:val="none" w:sz="0" w:space="0" w:color="auto"/>
        <w:bottom w:val="none" w:sz="0" w:space="0" w:color="auto"/>
        <w:right w:val="none" w:sz="0" w:space="0" w:color="auto"/>
      </w:divBdr>
    </w:div>
    <w:div w:id="1288466271">
      <w:bodyDiv w:val="1"/>
      <w:marLeft w:val="0"/>
      <w:marRight w:val="0"/>
      <w:marTop w:val="0"/>
      <w:marBottom w:val="0"/>
      <w:divBdr>
        <w:top w:val="none" w:sz="0" w:space="0" w:color="auto"/>
        <w:left w:val="none" w:sz="0" w:space="0" w:color="auto"/>
        <w:bottom w:val="none" w:sz="0" w:space="0" w:color="auto"/>
        <w:right w:val="none" w:sz="0" w:space="0" w:color="auto"/>
      </w:divBdr>
    </w:div>
    <w:div w:id="1288658129">
      <w:bodyDiv w:val="1"/>
      <w:marLeft w:val="0"/>
      <w:marRight w:val="0"/>
      <w:marTop w:val="0"/>
      <w:marBottom w:val="0"/>
      <w:divBdr>
        <w:top w:val="none" w:sz="0" w:space="0" w:color="auto"/>
        <w:left w:val="none" w:sz="0" w:space="0" w:color="auto"/>
        <w:bottom w:val="none" w:sz="0" w:space="0" w:color="auto"/>
        <w:right w:val="none" w:sz="0" w:space="0" w:color="auto"/>
      </w:divBdr>
    </w:div>
    <w:div w:id="1298150214">
      <w:bodyDiv w:val="1"/>
      <w:marLeft w:val="0"/>
      <w:marRight w:val="0"/>
      <w:marTop w:val="0"/>
      <w:marBottom w:val="0"/>
      <w:divBdr>
        <w:top w:val="none" w:sz="0" w:space="0" w:color="auto"/>
        <w:left w:val="none" w:sz="0" w:space="0" w:color="auto"/>
        <w:bottom w:val="none" w:sz="0" w:space="0" w:color="auto"/>
        <w:right w:val="none" w:sz="0" w:space="0" w:color="auto"/>
      </w:divBdr>
    </w:div>
    <w:div w:id="1301765832">
      <w:bodyDiv w:val="1"/>
      <w:marLeft w:val="0"/>
      <w:marRight w:val="0"/>
      <w:marTop w:val="0"/>
      <w:marBottom w:val="0"/>
      <w:divBdr>
        <w:top w:val="none" w:sz="0" w:space="0" w:color="auto"/>
        <w:left w:val="none" w:sz="0" w:space="0" w:color="auto"/>
        <w:bottom w:val="none" w:sz="0" w:space="0" w:color="auto"/>
        <w:right w:val="none" w:sz="0" w:space="0" w:color="auto"/>
      </w:divBdr>
    </w:div>
    <w:div w:id="1313634685">
      <w:bodyDiv w:val="1"/>
      <w:marLeft w:val="0"/>
      <w:marRight w:val="0"/>
      <w:marTop w:val="0"/>
      <w:marBottom w:val="0"/>
      <w:divBdr>
        <w:top w:val="none" w:sz="0" w:space="0" w:color="auto"/>
        <w:left w:val="none" w:sz="0" w:space="0" w:color="auto"/>
        <w:bottom w:val="none" w:sz="0" w:space="0" w:color="auto"/>
        <w:right w:val="none" w:sz="0" w:space="0" w:color="auto"/>
      </w:divBdr>
    </w:div>
    <w:div w:id="1316253067">
      <w:bodyDiv w:val="1"/>
      <w:marLeft w:val="0"/>
      <w:marRight w:val="0"/>
      <w:marTop w:val="0"/>
      <w:marBottom w:val="0"/>
      <w:divBdr>
        <w:top w:val="none" w:sz="0" w:space="0" w:color="auto"/>
        <w:left w:val="none" w:sz="0" w:space="0" w:color="auto"/>
        <w:bottom w:val="none" w:sz="0" w:space="0" w:color="auto"/>
        <w:right w:val="none" w:sz="0" w:space="0" w:color="auto"/>
      </w:divBdr>
    </w:div>
    <w:div w:id="1317226548">
      <w:bodyDiv w:val="1"/>
      <w:marLeft w:val="0"/>
      <w:marRight w:val="0"/>
      <w:marTop w:val="0"/>
      <w:marBottom w:val="0"/>
      <w:divBdr>
        <w:top w:val="none" w:sz="0" w:space="0" w:color="auto"/>
        <w:left w:val="none" w:sz="0" w:space="0" w:color="auto"/>
        <w:bottom w:val="none" w:sz="0" w:space="0" w:color="auto"/>
        <w:right w:val="none" w:sz="0" w:space="0" w:color="auto"/>
      </w:divBdr>
    </w:div>
    <w:div w:id="1319918801">
      <w:bodyDiv w:val="1"/>
      <w:marLeft w:val="0"/>
      <w:marRight w:val="0"/>
      <w:marTop w:val="0"/>
      <w:marBottom w:val="0"/>
      <w:divBdr>
        <w:top w:val="none" w:sz="0" w:space="0" w:color="auto"/>
        <w:left w:val="none" w:sz="0" w:space="0" w:color="auto"/>
        <w:bottom w:val="none" w:sz="0" w:space="0" w:color="auto"/>
        <w:right w:val="none" w:sz="0" w:space="0" w:color="auto"/>
      </w:divBdr>
    </w:div>
    <w:div w:id="1323310350">
      <w:bodyDiv w:val="1"/>
      <w:marLeft w:val="0"/>
      <w:marRight w:val="0"/>
      <w:marTop w:val="0"/>
      <w:marBottom w:val="0"/>
      <w:divBdr>
        <w:top w:val="none" w:sz="0" w:space="0" w:color="auto"/>
        <w:left w:val="none" w:sz="0" w:space="0" w:color="auto"/>
        <w:bottom w:val="none" w:sz="0" w:space="0" w:color="auto"/>
        <w:right w:val="none" w:sz="0" w:space="0" w:color="auto"/>
      </w:divBdr>
    </w:div>
    <w:div w:id="1325403048">
      <w:bodyDiv w:val="1"/>
      <w:marLeft w:val="0"/>
      <w:marRight w:val="0"/>
      <w:marTop w:val="0"/>
      <w:marBottom w:val="0"/>
      <w:divBdr>
        <w:top w:val="none" w:sz="0" w:space="0" w:color="auto"/>
        <w:left w:val="none" w:sz="0" w:space="0" w:color="auto"/>
        <w:bottom w:val="none" w:sz="0" w:space="0" w:color="auto"/>
        <w:right w:val="none" w:sz="0" w:space="0" w:color="auto"/>
      </w:divBdr>
    </w:div>
    <w:div w:id="1326668891">
      <w:bodyDiv w:val="1"/>
      <w:marLeft w:val="0"/>
      <w:marRight w:val="0"/>
      <w:marTop w:val="0"/>
      <w:marBottom w:val="0"/>
      <w:divBdr>
        <w:top w:val="none" w:sz="0" w:space="0" w:color="auto"/>
        <w:left w:val="none" w:sz="0" w:space="0" w:color="auto"/>
        <w:bottom w:val="none" w:sz="0" w:space="0" w:color="auto"/>
        <w:right w:val="none" w:sz="0" w:space="0" w:color="auto"/>
      </w:divBdr>
    </w:div>
    <w:div w:id="1328050212">
      <w:bodyDiv w:val="1"/>
      <w:marLeft w:val="0"/>
      <w:marRight w:val="0"/>
      <w:marTop w:val="0"/>
      <w:marBottom w:val="0"/>
      <w:divBdr>
        <w:top w:val="none" w:sz="0" w:space="0" w:color="auto"/>
        <w:left w:val="none" w:sz="0" w:space="0" w:color="auto"/>
        <w:bottom w:val="none" w:sz="0" w:space="0" w:color="auto"/>
        <w:right w:val="none" w:sz="0" w:space="0" w:color="auto"/>
      </w:divBdr>
    </w:div>
    <w:div w:id="1332369580">
      <w:bodyDiv w:val="1"/>
      <w:marLeft w:val="0"/>
      <w:marRight w:val="0"/>
      <w:marTop w:val="0"/>
      <w:marBottom w:val="0"/>
      <w:divBdr>
        <w:top w:val="none" w:sz="0" w:space="0" w:color="auto"/>
        <w:left w:val="none" w:sz="0" w:space="0" w:color="auto"/>
        <w:bottom w:val="none" w:sz="0" w:space="0" w:color="auto"/>
        <w:right w:val="none" w:sz="0" w:space="0" w:color="auto"/>
      </w:divBdr>
    </w:div>
    <w:div w:id="1336110346">
      <w:bodyDiv w:val="1"/>
      <w:marLeft w:val="0"/>
      <w:marRight w:val="0"/>
      <w:marTop w:val="0"/>
      <w:marBottom w:val="0"/>
      <w:divBdr>
        <w:top w:val="none" w:sz="0" w:space="0" w:color="auto"/>
        <w:left w:val="none" w:sz="0" w:space="0" w:color="auto"/>
        <w:bottom w:val="none" w:sz="0" w:space="0" w:color="auto"/>
        <w:right w:val="none" w:sz="0" w:space="0" w:color="auto"/>
      </w:divBdr>
    </w:div>
    <w:div w:id="1336688693">
      <w:bodyDiv w:val="1"/>
      <w:marLeft w:val="0"/>
      <w:marRight w:val="0"/>
      <w:marTop w:val="0"/>
      <w:marBottom w:val="0"/>
      <w:divBdr>
        <w:top w:val="none" w:sz="0" w:space="0" w:color="auto"/>
        <w:left w:val="none" w:sz="0" w:space="0" w:color="auto"/>
        <w:bottom w:val="none" w:sz="0" w:space="0" w:color="auto"/>
        <w:right w:val="none" w:sz="0" w:space="0" w:color="auto"/>
      </w:divBdr>
    </w:div>
    <w:div w:id="1336767976">
      <w:bodyDiv w:val="1"/>
      <w:marLeft w:val="0"/>
      <w:marRight w:val="0"/>
      <w:marTop w:val="0"/>
      <w:marBottom w:val="0"/>
      <w:divBdr>
        <w:top w:val="none" w:sz="0" w:space="0" w:color="auto"/>
        <w:left w:val="none" w:sz="0" w:space="0" w:color="auto"/>
        <w:bottom w:val="none" w:sz="0" w:space="0" w:color="auto"/>
        <w:right w:val="none" w:sz="0" w:space="0" w:color="auto"/>
      </w:divBdr>
    </w:div>
    <w:div w:id="1339310456">
      <w:bodyDiv w:val="1"/>
      <w:marLeft w:val="0"/>
      <w:marRight w:val="0"/>
      <w:marTop w:val="0"/>
      <w:marBottom w:val="0"/>
      <w:divBdr>
        <w:top w:val="none" w:sz="0" w:space="0" w:color="auto"/>
        <w:left w:val="none" w:sz="0" w:space="0" w:color="auto"/>
        <w:bottom w:val="none" w:sz="0" w:space="0" w:color="auto"/>
        <w:right w:val="none" w:sz="0" w:space="0" w:color="auto"/>
      </w:divBdr>
    </w:div>
    <w:div w:id="1341735980">
      <w:bodyDiv w:val="1"/>
      <w:marLeft w:val="0"/>
      <w:marRight w:val="0"/>
      <w:marTop w:val="0"/>
      <w:marBottom w:val="0"/>
      <w:divBdr>
        <w:top w:val="none" w:sz="0" w:space="0" w:color="auto"/>
        <w:left w:val="none" w:sz="0" w:space="0" w:color="auto"/>
        <w:bottom w:val="none" w:sz="0" w:space="0" w:color="auto"/>
        <w:right w:val="none" w:sz="0" w:space="0" w:color="auto"/>
      </w:divBdr>
    </w:div>
    <w:div w:id="1357926547">
      <w:bodyDiv w:val="1"/>
      <w:marLeft w:val="0"/>
      <w:marRight w:val="0"/>
      <w:marTop w:val="0"/>
      <w:marBottom w:val="0"/>
      <w:divBdr>
        <w:top w:val="none" w:sz="0" w:space="0" w:color="auto"/>
        <w:left w:val="none" w:sz="0" w:space="0" w:color="auto"/>
        <w:bottom w:val="none" w:sz="0" w:space="0" w:color="auto"/>
        <w:right w:val="none" w:sz="0" w:space="0" w:color="auto"/>
      </w:divBdr>
    </w:div>
    <w:div w:id="1361052483">
      <w:bodyDiv w:val="1"/>
      <w:marLeft w:val="0"/>
      <w:marRight w:val="0"/>
      <w:marTop w:val="0"/>
      <w:marBottom w:val="0"/>
      <w:divBdr>
        <w:top w:val="none" w:sz="0" w:space="0" w:color="auto"/>
        <w:left w:val="none" w:sz="0" w:space="0" w:color="auto"/>
        <w:bottom w:val="none" w:sz="0" w:space="0" w:color="auto"/>
        <w:right w:val="none" w:sz="0" w:space="0" w:color="auto"/>
      </w:divBdr>
    </w:div>
    <w:div w:id="1362046837">
      <w:bodyDiv w:val="1"/>
      <w:marLeft w:val="0"/>
      <w:marRight w:val="0"/>
      <w:marTop w:val="0"/>
      <w:marBottom w:val="0"/>
      <w:divBdr>
        <w:top w:val="none" w:sz="0" w:space="0" w:color="auto"/>
        <w:left w:val="none" w:sz="0" w:space="0" w:color="auto"/>
        <w:bottom w:val="none" w:sz="0" w:space="0" w:color="auto"/>
        <w:right w:val="none" w:sz="0" w:space="0" w:color="auto"/>
      </w:divBdr>
    </w:div>
    <w:div w:id="1363476988">
      <w:bodyDiv w:val="1"/>
      <w:marLeft w:val="0"/>
      <w:marRight w:val="0"/>
      <w:marTop w:val="0"/>
      <w:marBottom w:val="0"/>
      <w:divBdr>
        <w:top w:val="none" w:sz="0" w:space="0" w:color="auto"/>
        <w:left w:val="none" w:sz="0" w:space="0" w:color="auto"/>
        <w:bottom w:val="none" w:sz="0" w:space="0" w:color="auto"/>
        <w:right w:val="none" w:sz="0" w:space="0" w:color="auto"/>
      </w:divBdr>
    </w:div>
    <w:div w:id="1368292201">
      <w:bodyDiv w:val="1"/>
      <w:marLeft w:val="0"/>
      <w:marRight w:val="0"/>
      <w:marTop w:val="0"/>
      <w:marBottom w:val="0"/>
      <w:divBdr>
        <w:top w:val="none" w:sz="0" w:space="0" w:color="auto"/>
        <w:left w:val="none" w:sz="0" w:space="0" w:color="auto"/>
        <w:bottom w:val="none" w:sz="0" w:space="0" w:color="auto"/>
        <w:right w:val="none" w:sz="0" w:space="0" w:color="auto"/>
      </w:divBdr>
    </w:div>
    <w:div w:id="1370763958">
      <w:bodyDiv w:val="1"/>
      <w:marLeft w:val="0"/>
      <w:marRight w:val="0"/>
      <w:marTop w:val="0"/>
      <w:marBottom w:val="0"/>
      <w:divBdr>
        <w:top w:val="none" w:sz="0" w:space="0" w:color="auto"/>
        <w:left w:val="none" w:sz="0" w:space="0" w:color="auto"/>
        <w:bottom w:val="none" w:sz="0" w:space="0" w:color="auto"/>
        <w:right w:val="none" w:sz="0" w:space="0" w:color="auto"/>
      </w:divBdr>
    </w:div>
    <w:div w:id="1370912224">
      <w:bodyDiv w:val="1"/>
      <w:marLeft w:val="0"/>
      <w:marRight w:val="0"/>
      <w:marTop w:val="0"/>
      <w:marBottom w:val="0"/>
      <w:divBdr>
        <w:top w:val="none" w:sz="0" w:space="0" w:color="auto"/>
        <w:left w:val="none" w:sz="0" w:space="0" w:color="auto"/>
        <w:bottom w:val="none" w:sz="0" w:space="0" w:color="auto"/>
        <w:right w:val="none" w:sz="0" w:space="0" w:color="auto"/>
      </w:divBdr>
    </w:div>
    <w:div w:id="1373455314">
      <w:bodyDiv w:val="1"/>
      <w:marLeft w:val="0"/>
      <w:marRight w:val="0"/>
      <w:marTop w:val="0"/>
      <w:marBottom w:val="0"/>
      <w:divBdr>
        <w:top w:val="none" w:sz="0" w:space="0" w:color="auto"/>
        <w:left w:val="none" w:sz="0" w:space="0" w:color="auto"/>
        <w:bottom w:val="none" w:sz="0" w:space="0" w:color="auto"/>
        <w:right w:val="none" w:sz="0" w:space="0" w:color="auto"/>
      </w:divBdr>
    </w:div>
    <w:div w:id="1375544120">
      <w:bodyDiv w:val="1"/>
      <w:marLeft w:val="0"/>
      <w:marRight w:val="0"/>
      <w:marTop w:val="0"/>
      <w:marBottom w:val="0"/>
      <w:divBdr>
        <w:top w:val="none" w:sz="0" w:space="0" w:color="auto"/>
        <w:left w:val="none" w:sz="0" w:space="0" w:color="auto"/>
        <w:bottom w:val="none" w:sz="0" w:space="0" w:color="auto"/>
        <w:right w:val="none" w:sz="0" w:space="0" w:color="auto"/>
      </w:divBdr>
    </w:div>
    <w:div w:id="1385644418">
      <w:bodyDiv w:val="1"/>
      <w:marLeft w:val="0"/>
      <w:marRight w:val="0"/>
      <w:marTop w:val="0"/>
      <w:marBottom w:val="0"/>
      <w:divBdr>
        <w:top w:val="none" w:sz="0" w:space="0" w:color="auto"/>
        <w:left w:val="none" w:sz="0" w:space="0" w:color="auto"/>
        <w:bottom w:val="none" w:sz="0" w:space="0" w:color="auto"/>
        <w:right w:val="none" w:sz="0" w:space="0" w:color="auto"/>
      </w:divBdr>
    </w:div>
    <w:div w:id="1386635067">
      <w:bodyDiv w:val="1"/>
      <w:marLeft w:val="0"/>
      <w:marRight w:val="0"/>
      <w:marTop w:val="0"/>
      <w:marBottom w:val="0"/>
      <w:divBdr>
        <w:top w:val="none" w:sz="0" w:space="0" w:color="auto"/>
        <w:left w:val="none" w:sz="0" w:space="0" w:color="auto"/>
        <w:bottom w:val="none" w:sz="0" w:space="0" w:color="auto"/>
        <w:right w:val="none" w:sz="0" w:space="0" w:color="auto"/>
      </w:divBdr>
    </w:div>
    <w:div w:id="1398480513">
      <w:bodyDiv w:val="1"/>
      <w:marLeft w:val="0"/>
      <w:marRight w:val="0"/>
      <w:marTop w:val="0"/>
      <w:marBottom w:val="0"/>
      <w:divBdr>
        <w:top w:val="none" w:sz="0" w:space="0" w:color="auto"/>
        <w:left w:val="none" w:sz="0" w:space="0" w:color="auto"/>
        <w:bottom w:val="none" w:sz="0" w:space="0" w:color="auto"/>
        <w:right w:val="none" w:sz="0" w:space="0" w:color="auto"/>
      </w:divBdr>
    </w:div>
    <w:div w:id="1401908392">
      <w:bodyDiv w:val="1"/>
      <w:marLeft w:val="0"/>
      <w:marRight w:val="0"/>
      <w:marTop w:val="0"/>
      <w:marBottom w:val="0"/>
      <w:divBdr>
        <w:top w:val="none" w:sz="0" w:space="0" w:color="auto"/>
        <w:left w:val="none" w:sz="0" w:space="0" w:color="auto"/>
        <w:bottom w:val="none" w:sz="0" w:space="0" w:color="auto"/>
        <w:right w:val="none" w:sz="0" w:space="0" w:color="auto"/>
      </w:divBdr>
    </w:div>
    <w:div w:id="1402605187">
      <w:bodyDiv w:val="1"/>
      <w:marLeft w:val="0"/>
      <w:marRight w:val="0"/>
      <w:marTop w:val="0"/>
      <w:marBottom w:val="0"/>
      <w:divBdr>
        <w:top w:val="none" w:sz="0" w:space="0" w:color="auto"/>
        <w:left w:val="none" w:sz="0" w:space="0" w:color="auto"/>
        <w:bottom w:val="none" w:sz="0" w:space="0" w:color="auto"/>
        <w:right w:val="none" w:sz="0" w:space="0" w:color="auto"/>
      </w:divBdr>
    </w:div>
    <w:div w:id="1402869790">
      <w:bodyDiv w:val="1"/>
      <w:marLeft w:val="0"/>
      <w:marRight w:val="0"/>
      <w:marTop w:val="0"/>
      <w:marBottom w:val="0"/>
      <w:divBdr>
        <w:top w:val="none" w:sz="0" w:space="0" w:color="auto"/>
        <w:left w:val="none" w:sz="0" w:space="0" w:color="auto"/>
        <w:bottom w:val="none" w:sz="0" w:space="0" w:color="auto"/>
        <w:right w:val="none" w:sz="0" w:space="0" w:color="auto"/>
      </w:divBdr>
    </w:div>
    <w:div w:id="1402948634">
      <w:bodyDiv w:val="1"/>
      <w:marLeft w:val="0"/>
      <w:marRight w:val="0"/>
      <w:marTop w:val="0"/>
      <w:marBottom w:val="0"/>
      <w:divBdr>
        <w:top w:val="none" w:sz="0" w:space="0" w:color="auto"/>
        <w:left w:val="none" w:sz="0" w:space="0" w:color="auto"/>
        <w:bottom w:val="none" w:sz="0" w:space="0" w:color="auto"/>
        <w:right w:val="none" w:sz="0" w:space="0" w:color="auto"/>
      </w:divBdr>
    </w:div>
    <w:div w:id="1404060023">
      <w:bodyDiv w:val="1"/>
      <w:marLeft w:val="0"/>
      <w:marRight w:val="0"/>
      <w:marTop w:val="0"/>
      <w:marBottom w:val="0"/>
      <w:divBdr>
        <w:top w:val="none" w:sz="0" w:space="0" w:color="auto"/>
        <w:left w:val="none" w:sz="0" w:space="0" w:color="auto"/>
        <w:bottom w:val="none" w:sz="0" w:space="0" w:color="auto"/>
        <w:right w:val="none" w:sz="0" w:space="0" w:color="auto"/>
      </w:divBdr>
    </w:div>
    <w:div w:id="1404447777">
      <w:bodyDiv w:val="1"/>
      <w:marLeft w:val="0"/>
      <w:marRight w:val="0"/>
      <w:marTop w:val="0"/>
      <w:marBottom w:val="0"/>
      <w:divBdr>
        <w:top w:val="none" w:sz="0" w:space="0" w:color="auto"/>
        <w:left w:val="none" w:sz="0" w:space="0" w:color="auto"/>
        <w:bottom w:val="none" w:sz="0" w:space="0" w:color="auto"/>
        <w:right w:val="none" w:sz="0" w:space="0" w:color="auto"/>
      </w:divBdr>
    </w:div>
    <w:div w:id="1405838172">
      <w:bodyDiv w:val="1"/>
      <w:marLeft w:val="0"/>
      <w:marRight w:val="0"/>
      <w:marTop w:val="0"/>
      <w:marBottom w:val="0"/>
      <w:divBdr>
        <w:top w:val="none" w:sz="0" w:space="0" w:color="auto"/>
        <w:left w:val="none" w:sz="0" w:space="0" w:color="auto"/>
        <w:bottom w:val="none" w:sz="0" w:space="0" w:color="auto"/>
        <w:right w:val="none" w:sz="0" w:space="0" w:color="auto"/>
      </w:divBdr>
    </w:div>
    <w:div w:id="1411927884">
      <w:bodyDiv w:val="1"/>
      <w:marLeft w:val="0"/>
      <w:marRight w:val="0"/>
      <w:marTop w:val="0"/>
      <w:marBottom w:val="0"/>
      <w:divBdr>
        <w:top w:val="none" w:sz="0" w:space="0" w:color="auto"/>
        <w:left w:val="none" w:sz="0" w:space="0" w:color="auto"/>
        <w:bottom w:val="none" w:sz="0" w:space="0" w:color="auto"/>
        <w:right w:val="none" w:sz="0" w:space="0" w:color="auto"/>
      </w:divBdr>
    </w:div>
    <w:div w:id="1415663112">
      <w:bodyDiv w:val="1"/>
      <w:marLeft w:val="0"/>
      <w:marRight w:val="0"/>
      <w:marTop w:val="0"/>
      <w:marBottom w:val="0"/>
      <w:divBdr>
        <w:top w:val="none" w:sz="0" w:space="0" w:color="auto"/>
        <w:left w:val="none" w:sz="0" w:space="0" w:color="auto"/>
        <w:bottom w:val="none" w:sz="0" w:space="0" w:color="auto"/>
        <w:right w:val="none" w:sz="0" w:space="0" w:color="auto"/>
      </w:divBdr>
    </w:div>
    <w:div w:id="1416435312">
      <w:bodyDiv w:val="1"/>
      <w:marLeft w:val="0"/>
      <w:marRight w:val="0"/>
      <w:marTop w:val="0"/>
      <w:marBottom w:val="0"/>
      <w:divBdr>
        <w:top w:val="none" w:sz="0" w:space="0" w:color="auto"/>
        <w:left w:val="none" w:sz="0" w:space="0" w:color="auto"/>
        <w:bottom w:val="none" w:sz="0" w:space="0" w:color="auto"/>
        <w:right w:val="none" w:sz="0" w:space="0" w:color="auto"/>
      </w:divBdr>
    </w:div>
    <w:div w:id="1416590159">
      <w:bodyDiv w:val="1"/>
      <w:marLeft w:val="0"/>
      <w:marRight w:val="0"/>
      <w:marTop w:val="0"/>
      <w:marBottom w:val="0"/>
      <w:divBdr>
        <w:top w:val="none" w:sz="0" w:space="0" w:color="auto"/>
        <w:left w:val="none" w:sz="0" w:space="0" w:color="auto"/>
        <w:bottom w:val="none" w:sz="0" w:space="0" w:color="auto"/>
        <w:right w:val="none" w:sz="0" w:space="0" w:color="auto"/>
      </w:divBdr>
    </w:div>
    <w:div w:id="1421218776">
      <w:bodyDiv w:val="1"/>
      <w:marLeft w:val="0"/>
      <w:marRight w:val="0"/>
      <w:marTop w:val="0"/>
      <w:marBottom w:val="0"/>
      <w:divBdr>
        <w:top w:val="none" w:sz="0" w:space="0" w:color="auto"/>
        <w:left w:val="none" w:sz="0" w:space="0" w:color="auto"/>
        <w:bottom w:val="none" w:sz="0" w:space="0" w:color="auto"/>
        <w:right w:val="none" w:sz="0" w:space="0" w:color="auto"/>
      </w:divBdr>
    </w:div>
    <w:div w:id="1424955509">
      <w:bodyDiv w:val="1"/>
      <w:marLeft w:val="0"/>
      <w:marRight w:val="0"/>
      <w:marTop w:val="0"/>
      <w:marBottom w:val="0"/>
      <w:divBdr>
        <w:top w:val="none" w:sz="0" w:space="0" w:color="auto"/>
        <w:left w:val="none" w:sz="0" w:space="0" w:color="auto"/>
        <w:bottom w:val="none" w:sz="0" w:space="0" w:color="auto"/>
        <w:right w:val="none" w:sz="0" w:space="0" w:color="auto"/>
      </w:divBdr>
    </w:div>
    <w:div w:id="1425030039">
      <w:bodyDiv w:val="1"/>
      <w:marLeft w:val="0"/>
      <w:marRight w:val="0"/>
      <w:marTop w:val="0"/>
      <w:marBottom w:val="0"/>
      <w:divBdr>
        <w:top w:val="none" w:sz="0" w:space="0" w:color="auto"/>
        <w:left w:val="none" w:sz="0" w:space="0" w:color="auto"/>
        <w:bottom w:val="none" w:sz="0" w:space="0" w:color="auto"/>
        <w:right w:val="none" w:sz="0" w:space="0" w:color="auto"/>
      </w:divBdr>
    </w:div>
    <w:div w:id="1425303003">
      <w:bodyDiv w:val="1"/>
      <w:marLeft w:val="0"/>
      <w:marRight w:val="0"/>
      <w:marTop w:val="0"/>
      <w:marBottom w:val="0"/>
      <w:divBdr>
        <w:top w:val="none" w:sz="0" w:space="0" w:color="auto"/>
        <w:left w:val="none" w:sz="0" w:space="0" w:color="auto"/>
        <w:bottom w:val="none" w:sz="0" w:space="0" w:color="auto"/>
        <w:right w:val="none" w:sz="0" w:space="0" w:color="auto"/>
      </w:divBdr>
    </w:div>
    <w:div w:id="1425758908">
      <w:bodyDiv w:val="1"/>
      <w:marLeft w:val="0"/>
      <w:marRight w:val="0"/>
      <w:marTop w:val="0"/>
      <w:marBottom w:val="0"/>
      <w:divBdr>
        <w:top w:val="none" w:sz="0" w:space="0" w:color="auto"/>
        <w:left w:val="none" w:sz="0" w:space="0" w:color="auto"/>
        <w:bottom w:val="none" w:sz="0" w:space="0" w:color="auto"/>
        <w:right w:val="none" w:sz="0" w:space="0" w:color="auto"/>
      </w:divBdr>
    </w:div>
    <w:div w:id="1427002292">
      <w:bodyDiv w:val="1"/>
      <w:marLeft w:val="0"/>
      <w:marRight w:val="0"/>
      <w:marTop w:val="0"/>
      <w:marBottom w:val="0"/>
      <w:divBdr>
        <w:top w:val="none" w:sz="0" w:space="0" w:color="auto"/>
        <w:left w:val="none" w:sz="0" w:space="0" w:color="auto"/>
        <w:bottom w:val="none" w:sz="0" w:space="0" w:color="auto"/>
        <w:right w:val="none" w:sz="0" w:space="0" w:color="auto"/>
      </w:divBdr>
    </w:div>
    <w:div w:id="1427191564">
      <w:bodyDiv w:val="1"/>
      <w:marLeft w:val="0"/>
      <w:marRight w:val="0"/>
      <w:marTop w:val="0"/>
      <w:marBottom w:val="0"/>
      <w:divBdr>
        <w:top w:val="none" w:sz="0" w:space="0" w:color="auto"/>
        <w:left w:val="none" w:sz="0" w:space="0" w:color="auto"/>
        <w:bottom w:val="none" w:sz="0" w:space="0" w:color="auto"/>
        <w:right w:val="none" w:sz="0" w:space="0" w:color="auto"/>
      </w:divBdr>
    </w:div>
    <w:div w:id="1430613534">
      <w:bodyDiv w:val="1"/>
      <w:marLeft w:val="0"/>
      <w:marRight w:val="0"/>
      <w:marTop w:val="0"/>
      <w:marBottom w:val="0"/>
      <w:divBdr>
        <w:top w:val="none" w:sz="0" w:space="0" w:color="auto"/>
        <w:left w:val="none" w:sz="0" w:space="0" w:color="auto"/>
        <w:bottom w:val="none" w:sz="0" w:space="0" w:color="auto"/>
        <w:right w:val="none" w:sz="0" w:space="0" w:color="auto"/>
      </w:divBdr>
    </w:div>
    <w:div w:id="1430849964">
      <w:bodyDiv w:val="1"/>
      <w:marLeft w:val="0"/>
      <w:marRight w:val="0"/>
      <w:marTop w:val="0"/>
      <w:marBottom w:val="0"/>
      <w:divBdr>
        <w:top w:val="none" w:sz="0" w:space="0" w:color="auto"/>
        <w:left w:val="none" w:sz="0" w:space="0" w:color="auto"/>
        <w:bottom w:val="none" w:sz="0" w:space="0" w:color="auto"/>
        <w:right w:val="none" w:sz="0" w:space="0" w:color="auto"/>
      </w:divBdr>
    </w:div>
    <w:div w:id="1433083692">
      <w:bodyDiv w:val="1"/>
      <w:marLeft w:val="0"/>
      <w:marRight w:val="0"/>
      <w:marTop w:val="0"/>
      <w:marBottom w:val="0"/>
      <w:divBdr>
        <w:top w:val="none" w:sz="0" w:space="0" w:color="auto"/>
        <w:left w:val="none" w:sz="0" w:space="0" w:color="auto"/>
        <w:bottom w:val="none" w:sz="0" w:space="0" w:color="auto"/>
        <w:right w:val="none" w:sz="0" w:space="0" w:color="auto"/>
      </w:divBdr>
    </w:div>
    <w:div w:id="1433552096">
      <w:bodyDiv w:val="1"/>
      <w:marLeft w:val="0"/>
      <w:marRight w:val="0"/>
      <w:marTop w:val="0"/>
      <w:marBottom w:val="0"/>
      <w:divBdr>
        <w:top w:val="none" w:sz="0" w:space="0" w:color="auto"/>
        <w:left w:val="none" w:sz="0" w:space="0" w:color="auto"/>
        <w:bottom w:val="none" w:sz="0" w:space="0" w:color="auto"/>
        <w:right w:val="none" w:sz="0" w:space="0" w:color="auto"/>
      </w:divBdr>
    </w:div>
    <w:div w:id="1434277600">
      <w:bodyDiv w:val="1"/>
      <w:marLeft w:val="0"/>
      <w:marRight w:val="0"/>
      <w:marTop w:val="0"/>
      <w:marBottom w:val="0"/>
      <w:divBdr>
        <w:top w:val="none" w:sz="0" w:space="0" w:color="auto"/>
        <w:left w:val="none" w:sz="0" w:space="0" w:color="auto"/>
        <w:bottom w:val="none" w:sz="0" w:space="0" w:color="auto"/>
        <w:right w:val="none" w:sz="0" w:space="0" w:color="auto"/>
      </w:divBdr>
    </w:div>
    <w:div w:id="1441802491">
      <w:bodyDiv w:val="1"/>
      <w:marLeft w:val="0"/>
      <w:marRight w:val="0"/>
      <w:marTop w:val="0"/>
      <w:marBottom w:val="0"/>
      <w:divBdr>
        <w:top w:val="none" w:sz="0" w:space="0" w:color="auto"/>
        <w:left w:val="none" w:sz="0" w:space="0" w:color="auto"/>
        <w:bottom w:val="none" w:sz="0" w:space="0" w:color="auto"/>
        <w:right w:val="none" w:sz="0" w:space="0" w:color="auto"/>
      </w:divBdr>
    </w:div>
    <w:div w:id="1443501515">
      <w:bodyDiv w:val="1"/>
      <w:marLeft w:val="0"/>
      <w:marRight w:val="0"/>
      <w:marTop w:val="0"/>
      <w:marBottom w:val="0"/>
      <w:divBdr>
        <w:top w:val="none" w:sz="0" w:space="0" w:color="auto"/>
        <w:left w:val="none" w:sz="0" w:space="0" w:color="auto"/>
        <w:bottom w:val="none" w:sz="0" w:space="0" w:color="auto"/>
        <w:right w:val="none" w:sz="0" w:space="0" w:color="auto"/>
      </w:divBdr>
    </w:div>
    <w:div w:id="1443571463">
      <w:bodyDiv w:val="1"/>
      <w:marLeft w:val="0"/>
      <w:marRight w:val="0"/>
      <w:marTop w:val="0"/>
      <w:marBottom w:val="0"/>
      <w:divBdr>
        <w:top w:val="none" w:sz="0" w:space="0" w:color="auto"/>
        <w:left w:val="none" w:sz="0" w:space="0" w:color="auto"/>
        <w:bottom w:val="none" w:sz="0" w:space="0" w:color="auto"/>
        <w:right w:val="none" w:sz="0" w:space="0" w:color="auto"/>
      </w:divBdr>
    </w:div>
    <w:div w:id="1446772822">
      <w:bodyDiv w:val="1"/>
      <w:marLeft w:val="0"/>
      <w:marRight w:val="0"/>
      <w:marTop w:val="0"/>
      <w:marBottom w:val="0"/>
      <w:divBdr>
        <w:top w:val="none" w:sz="0" w:space="0" w:color="auto"/>
        <w:left w:val="none" w:sz="0" w:space="0" w:color="auto"/>
        <w:bottom w:val="none" w:sz="0" w:space="0" w:color="auto"/>
        <w:right w:val="none" w:sz="0" w:space="0" w:color="auto"/>
      </w:divBdr>
    </w:div>
    <w:div w:id="1450590190">
      <w:bodyDiv w:val="1"/>
      <w:marLeft w:val="0"/>
      <w:marRight w:val="0"/>
      <w:marTop w:val="0"/>
      <w:marBottom w:val="0"/>
      <w:divBdr>
        <w:top w:val="none" w:sz="0" w:space="0" w:color="auto"/>
        <w:left w:val="none" w:sz="0" w:space="0" w:color="auto"/>
        <w:bottom w:val="none" w:sz="0" w:space="0" w:color="auto"/>
        <w:right w:val="none" w:sz="0" w:space="0" w:color="auto"/>
      </w:divBdr>
    </w:div>
    <w:div w:id="1452362447">
      <w:bodyDiv w:val="1"/>
      <w:marLeft w:val="0"/>
      <w:marRight w:val="0"/>
      <w:marTop w:val="0"/>
      <w:marBottom w:val="0"/>
      <w:divBdr>
        <w:top w:val="none" w:sz="0" w:space="0" w:color="auto"/>
        <w:left w:val="none" w:sz="0" w:space="0" w:color="auto"/>
        <w:bottom w:val="none" w:sz="0" w:space="0" w:color="auto"/>
        <w:right w:val="none" w:sz="0" w:space="0" w:color="auto"/>
      </w:divBdr>
    </w:div>
    <w:div w:id="1453015060">
      <w:bodyDiv w:val="1"/>
      <w:marLeft w:val="0"/>
      <w:marRight w:val="0"/>
      <w:marTop w:val="0"/>
      <w:marBottom w:val="0"/>
      <w:divBdr>
        <w:top w:val="none" w:sz="0" w:space="0" w:color="auto"/>
        <w:left w:val="none" w:sz="0" w:space="0" w:color="auto"/>
        <w:bottom w:val="none" w:sz="0" w:space="0" w:color="auto"/>
        <w:right w:val="none" w:sz="0" w:space="0" w:color="auto"/>
      </w:divBdr>
    </w:div>
    <w:div w:id="1454401756">
      <w:bodyDiv w:val="1"/>
      <w:marLeft w:val="0"/>
      <w:marRight w:val="0"/>
      <w:marTop w:val="0"/>
      <w:marBottom w:val="0"/>
      <w:divBdr>
        <w:top w:val="none" w:sz="0" w:space="0" w:color="auto"/>
        <w:left w:val="none" w:sz="0" w:space="0" w:color="auto"/>
        <w:bottom w:val="none" w:sz="0" w:space="0" w:color="auto"/>
        <w:right w:val="none" w:sz="0" w:space="0" w:color="auto"/>
      </w:divBdr>
    </w:div>
    <w:div w:id="1458838111">
      <w:bodyDiv w:val="1"/>
      <w:marLeft w:val="0"/>
      <w:marRight w:val="0"/>
      <w:marTop w:val="0"/>
      <w:marBottom w:val="0"/>
      <w:divBdr>
        <w:top w:val="none" w:sz="0" w:space="0" w:color="auto"/>
        <w:left w:val="none" w:sz="0" w:space="0" w:color="auto"/>
        <w:bottom w:val="none" w:sz="0" w:space="0" w:color="auto"/>
        <w:right w:val="none" w:sz="0" w:space="0" w:color="auto"/>
      </w:divBdr>
    </w:div>
    <w:div w:id="1461608791">
      <w:bodyDiv w:val="1"/>
      <w:marLeft w:val="0"/>
      <w:marRight w:val="0"/>
      <w:marTop w:val="0"/>
      <w:marBottom w:val="0"/>
      <w:divBdr>
        <w:top w:val="none" w:sz="0" w:space="0" w:color="auto"/>
        <w:left w:val="none" w:sz="0" w:space="0" w:color="auto"/>
        <w:bottom w:val="none" w:sz="0" w:space="0" w:color="auto"/>
        <w:right w:val="none" w:sz="0" w:space="0" w:color="auto"/>
      </w:divBdr>
    </w:div>
    <w:div w:id="1462378092">
      <w:bodyDiv w:val="1"/>
      <w:marLeft w:val="0"/>
      <w:marRight w:val="0"/>
      <w:marTop w:val="0"/>
      <w:marBottom w:val="0"/>
      <w:divBdr>
        <w:top w:val="none" w:sz="0" w:space="0" w:color="auto"/>
        <w:left w:val="none" w:sz="0" w:space="0" w:color="auto"/>
        <w:bottom w:val="none" w:sz="0" w:space="0" w:color="auto"/>
        <w:right w:val="none" w:sz="0" w:space="0" w:color="auto"/>
      </w:divBdr>
    </w:div>
    <w:div w:id="1464467582">
      <w:bodyDiv w:val="1"/>
      <w:marLeft w:val="0"/>
      <w:marRight w:val="0"/>
      <w:marTop w:val="0"/>
      <w:marBottom w:val="0"/>
      <w:divBdr>
        <w:top w:val="none" w:sz="0" w:space="0" w:color="auto"/>
        <w:left w:val="none" w:sz="0" w:space="0" w:color="auto"/>
        <w:bottom w:val="none" w:sz="0" w:space="0" w:color="auto"/>
        <w:right w:val="none" w:sz="0" w:space="0" w:color="auto"/>
      </w:divBdr>
    </w:div>
    <w:div w:id="1467503117">
      <w:bodyDiv w:val="1"/>
      <w:marLeft w:val="0"/>
      <w:marRight w:val="0"/>
      <w:marTop w:val="0"/>
      <w:marBottom w:val="0"/>
      <w:divBdr>
        <w:top w:val="none" w:sz="0" w:space="0" w:color="auto"/>
        <w:left w:val="none" w:sz="0" w:space="0" w:color="auto"/>
        <w:bottom w:val="none" w:sz="0" w:space="0" w:color="auto"/>
        <w:right w:val="none" w:sz="0" w:space="0" w:color="auto"/>
      </w:divBdr>
    </w:div>
    <w:div w:id="1469005684">
      <w:bodyDiv w:val="1"/>
      <w:marLeft w:val="0"/>
      <w:marRight w:val="0"/>
      <w:marTop w:val="0"/>
      <w:marBottom w:val="0"/>
      <w:divBdr>
        <w:top w:val="none" w:sz="0" w:space="0" w:color="auto"/>
        <w:left w:val="none" w:sz="0" w:space="0" w:color="auto"/>
        <w:bottom w:val="none" w:sz="0" w:space="0" w:color="auto"/>
        <w:right w:val="none" w:sz="0" w:space="0" w:color="auto"/>
      </w:divBdr>
    </w:div>
    <w:div w:id="1469127712">
      <w:bodyDiv w:val="1"/>
      <w:marLeft w:val="0"/>
      <w:marRight w:val="0"/>
      <w:marTop w:val="0"/>
      <w:marBottom w:val="0"/>
      <w:divBdr>
        <w:top w:val="none" w:sz="0" w:space="0" w:color="auto"/>
        <w:left w:val="none" w:sz="0" w:space="0" w:color="auto"/>
        <w:bottom w:val="none" w:sz="0" w:space="0" w:color="auto"/>
        <w:right w:val="none" w:sz="0" w:space="0" w:color="auto"/>
      </w:divBdr>
    </w:div>
    <w:div w:id="1473062280">
      <w:bodyDiv w:val="1"/>
      <w:marLeft w:val="0"/>
      <w:marRight w:val="0"/>
      <w:marTop w:val="0"/>
      <w:marBottom w:val="0"/>
      <w:divBdr>
        <w:top w:val="none" w:sz="0" w:space="0" w:color="auto"/>
        <w:left w:val="none" w:sz="0" w:space="0" w:color="auto"/>
        <w:bottom w:val="none" w:sz="0" w:space="0" w:color="auto"/>
        <w:right w:val="none" w:sz="0" w:space="0" w:color="auto"/>
      </w:divBdr>
    </w:div>
    <w:div w:id="1475444580">
      <w:bodyDiv w:val="1"/>
      <w:marLeft w:val="0"/>
      <w:marRight w:val="0"/>
      <w:marTop w:val="0"/>
      <w:marBottom w:val="0"/>
      <w:divBdr>
        <w:top w:val="none" w:sz="0" w:space="0" w:color="auto"/>
        <w:left w:val="none" w:sz="0" w:space="0" w:color="auto"/>
        <w:bottom w:val="none" w:sz="0" w:space="0" w:color="auto"/>
        <w:right w:val="none" w:sz="0" w:space="0" w:color="auto"/>
      </w:divBdr>
    </w:div>
    <w:div w:id="1477721184">
      <w:bodyDiv w:val="1"/>
      <w:marLeft w:val="0"/>
      <w:marRight w:val="0"/>
      <w:marTop w:val="0"/>
      <w:marBottom w:val="0"/>
      <w:divBdr>
        <w:top w:val="none" w:sz="0" w:space="0" w:color="auto"/>
        <w:left w:val="none" w:sz="0" w:space="0" w:color="auto"/>
        <w:bottom w:val="none" w:sz="0" w:space="0" w:color="auto"/>
        <w:right w:val="none" w:sz="0" w:space="0" w:color="auto"/>
      </w:divBdr>
    </w:div>
    <w:div w:id="1478957905">
      <w:bodyDiv w:val="1"/>
      <w:marLeft w:val="0"/>
      <w:marRight w:val="0"/>
      <w:marTop w:val="0"/>
      <w:marBottom w:val="0"/>
      <w:divBdr>
        <w:top w:val="none" w:sz="0" w:space="0" w:color="auto"/>
        <w:left w:val="none" w:sz="0" w:space="0" w:color="auto"/>
        <w:bottom w:val="none" w:sz="0" w:space="0" w:color="auto"/>
        <w:right w:val="none" w:sz="0" w:space="0" w:color="auto"/>
      </w:divBdr>
    </w:div>
    <w:div w:id="1478959439">
      <w:bodyDiv w:val="1"/>
      <w:marLeft w:val="0"/>
      <w:marRight w:val="0"/>
      <w:marTop w:val="0"/>
      <w:marBottom w:val="0"/>
      <w:divBdr>
        <w:top w:val="none" w:sz="0" w:space="0" w:color="auto"/>
        <w:left w:val="none" w:sz="0" w:space="0" w:color="auto"/>
        <w:bottom w:val="none" w:sz="0" w:space="0" w:color="auto"/>
        <w:right w:val="none" w:sz="0" w:space="0" w:color="auto"/>
      </w:divBdr>
    </w:div>
    <w:div w:id="1479223621">
      <w:bodyDiv w:val="1"/>
      <w:marLeft w:val="0"/>
      <w:marRight w:val="0"/>
      <w:marTop w:val="0"/>
      <w:marBottom w:val="0"/>
      <w:divBdr>
        <w:top w:val="none" w:sz="0" w:space="0" w:color="auto"/>
        <w:left w:val="none" w:sz="0" w:space="0" w:color="auto"/>
        <w:bottom w:val="none" w:sz="0" w:space="0" w:color="auto"/>
        <w:right w:val="none" w:sz="0" w:space="0" w:color="auto"/>
      </w:divBdr>
    </w:div>
    <w:div w:id="1481382966">
      <w:bodyDiv w:val="1"/>
      <w:marLeft w:val="0"/>
      <w:marRight w:val="0"/>
      <w:marTop w:val="0"/>
      <w:marBottom w:val="0"/>
      <w:divBdr>
        <w:top w:val="none" w:sz="0" w:space="0" w:color="auto"/>
        <w:left w:val="none" w:sz="0" w:space="0" w:color="auto"/>
        <w:bottom w:val="none" w:sz="0" w:space="0" w:color="auto"/>
        <w:right w:val="none" w:sz="0" w:space="0" w:color="auto"/>
      </w:divBdr>
    </w:div>
    <w:div w:id="1481653561">
      <w:bodyDiv w:val="1"/>
      <w:marLeft w:val="0"/>
      <w:marRight w:val="0"/>
      <w:marTop w:val="0"/>
      <w:marBottom w:val="0"/>
      <w:divBdr>
        <w:top w:val="none" w:sz="0" w:space="0" w:color="auto"/>
        <w:left w:val="none" w:sz="0" w:space="0" w:color="auto"/>
        <w:bottom w:val="none" w:sz="0" w:space="0" w:color="auto"/>
        <w:right w:val="none" w:sz="0" w:space="0" w:color="auto"/>
      </w:divBdr>
    </w:div>
    <w:div w:id="1482119597">
      <w:bodyDiv w:val="1"/>
      <w:marLeft w:val="0"/>
      <w:marRight w:val="0"/>
      <w:marTop w:val="0"/>
      <w:marBottom w:val="0"/>
      <w:divBdr>
        <w:top w:val="none" w:sz="0" w:space="0" w:color="auto"/>
        <w:left w:val="none" w:sz="0" w:space="0" w:color="auto"/>
        <w:bottom w:val="none" w:sz="0" w:space="0" w:color="auto"/>
        <w:right w:val="none" w:sz="0" w:space="0" w:color="auto"/>
      </w:divBdr>
    </w:div>
    <w:div w:id="1483353987">
      <w:bodyDiv w:val="1"/>
      <w:marLeft w:val="0"/>
      <w:marRight w:val="0"/>
      <w:marTop w:val="0"/>
      <w:marBottom w:val="0"/>
      <w:divBdr>
        <w:top w:val="none" w:sz="0" w:space="0" w:color="auto"/>
        <w:left w:val="none" w:sz="0" w:space="0" w:color="auto"/>
        <w:bottom w:val="none" w:sz="0" w:space="0" w:color="auto"/>
        <w:right w:val="none" w:sz="0" w:space="0" w:color="auto"/>
      </w:divBdr>
    </w:div>
    <w:div w:id="1487474451">
      <w:bodyDiv w:val="1"/>
      <w:marLeft w:val="0"/>
      <w:marRight w:val="0"/>
      <w:marTop w:val="0"/>
      <w:marBottom w:val="0"/>
      <w:divBdr>
        <w:top w:val="none" w:sz="0" w:space="0" w:color="auto"/>
        <w:left w:val="none" w:sz="0" w:space="0" w:color="auto"/>
        <w:bottom w:val="none" w:sz="0" w:space="0" w:color="auto"/>
        <w:right w:val="none" w:sz="0" w:space="0" w:color="auto"/>
      </w:divBdr>
    </w:div>
    <w:div w:id="1489518240">
      <w:bodyDiv w:val="1"/>
      <w:marLeft w:val="0"/>
      <w:marRight w:val="0"/>
      <w:marTop w:val="0"/>
      <w:marBottom w:val="0"/>
      <w:divBdr>
        <w:top w:val="none" w:sz="0" w:space="0" w:color="auto"/>
        <w:left w:val="none" w:sz="0" w:space="0" w:color="auto"/>
        <w:bottom w:val="none" w:sz="0" w:space="0" w:color="auto"/>
        <w:right w:val="none" w:sz="0" w:space="0" w:color="auto"/>
      </w:divBdr>
    </w:div>
    <w:div w:id="1491019260">
      <w:bodyDiv w:val="1"/>
      <w:marLeft w:val="0"/>
      <w:marRight w:val="0"/>
      <w:marTop w:val="0"/>
      <w:marBottom w:val="0"/>
      <w:divBdr>
        <w:top w:val="none" w:sz="0" w:space="0" w:color="auto"/>
        <w:left w:val="none" w:sz="0" w:space="0" w:color="auto"/>
        <w:bottom w:val="none" w:sz="0" w:space="0" w:color="auto"/>
        <w:right w:val="none" w:sz="0" w:space="0" w:color="auto"/>
      </w:divBdr>
    </w:div>
    <w:div w:id="1491166905">
      <w:bodyDiv w:val="1"/>
      <w:marLeft w:val="0"/>
      <w:marRight w:val="0"/>
      <w:marTop w:val="0"/>
      <w:marBottom w:val="0"/>
      <w:divBdr>
        <w:top w:val="none" w:sz="0" w:space="0" w:color="auto"/>
        <w:left w:val="none" w:sz="0" w:space="0" w:color="auto"/>
        <w:bottom w:val="none" w:sz="0" w:space="0" w:color="auto"/>
        <w:right w:val="none" w:sz="0" w:space="0" w:color="auto"/>
      </w:divBdr>
    </w:div>
    <w:div w:id="1491285887">
      <w:bodyDiv w:val="1"/>
      <w:marLeft w:val="0"/>
      <w:marRight w:val="0"/>
      <w:marTop w:val="0"/>
      <w:marBottom w:val="0"/>
      <w:divBdr>
        <w:top w:val="none" w:sz="0" w:space="0" w:color="auto"/>
        <w:left w:val="none" w:sz="0" w:space="0" w:color="auto"/>
        <w:bottom w:val="none" w:sz="0" w:space="0" w:color="auto"/>
        <w:right w:val="none" w:sz="0" w:space="0" w:color="auto"/>
      </w:divBdr>
    </w:div>
    <w:div w:id="1493450381">
      <w:bodyDiv w:val="1"/>
      <w:marLeft w:val="0"/>
      <w:marRight w:val="0"/>
      <w:marTop w:val="0"/>
      <w:marBottom w:val="0"/>
      <w:divBdr>
        <w:top w:val="none" w:sz="0" w:space="0" w:color="auto"/>
        <w:left w:val="none" w:sz="0" w:space="0" w:color="auto"/>
        <w:bottom w:val="none" w:sz="0" w:space="0" w:color="auto"/>
        <w:right w:val="none" w:sz="0" w:space="0" w:color="auto"/>
      </w:divBdr>
    </w:div>
    <w:div w:id="1497651632">
      <w:bodyDiv w:val="1"/>
      <w:marLeft w:val="0"/>
      <w:marRight w:val="0"/>
      <w:marTop w:val="0"/>
      <w:marBottom w:val="0"/>
      <w:divBdr>
        <w:top w:val="none" w:sz="0" w:space="0" w:color="auto"/>
        <w:left w:val="none" w:sz="0" w:space="0" w:color="auto"/>
        <w:bottom w:val="none" w:sz="0" w:space="0" w:color="auto"/>
        <w:right w:val="none" w:sz="0" w:space="0" w:color="auto"/>
      </w:divBdr>
    </w:div>
    <w:div w:id="1500004103">
      <w:bodyDiv w:val="1"/>
      <w:marLeft w:val="0"/>
      <w:marRight w:val="0"/>
      <w:marTop w:val="0"/>
      <w:marBottom w:val="0"/>
      <w:divBdr>
        <w:top w:val="none" w:sz="0" w:space="0" w:color="auto"/>
        <w:left w:val="none" w:sz="0" w:space="0" w:color="auto"/>
        <w:bottom w:val="none" w:sz="0" w:space="0" w:color="auto"/>
        <w:right w:val="none" w:sz="0" w:space="0" w:color="auto"/>
      </w:divBdr>
    </w:div>
    <w:div w:id="1502306811">
      <w:bodyDiv w:val="1"/>
      <w:marLeft w:val="0"/>
      <w:marRight w:val="0"/>
      <w:marTop w:val="0"/>
      <w:marBottom w:val="0"/>
      <w:divBdr>
        <w:top w:val="none" w:sz="0" w:space="0" w:color="auto"/>
        <w:left w:val="none" w:sz="0" w:space="0" w:color="auto"/>
        <w:bottom w:val="none" w:sz="0" w:space="0" w:color="auto"/>
        <w:right w:val="none" w:sz="0" w:space="0" w:color="auto"/>
      </w:divBdr>
    </w:div>
    <w:div w:id="1505708259">
      <w:bodyDiv w:val="1"/>
      <w:marLeft w:val="0"/>
      <w:marRight w:val="0"/>
      <w:marTop w:val="0"/>
      <w:marBottom w:val="0"/>
      <w:divBdr>
        <w:top w:val="none" w:sz="0" w:space="0" w:color="auto"/>
        <w:left w:val="none" w:sz="0" w:space="0" w:color="auto"/>
        <w:bottom w:val="none" w:sz="0" w:space="0" w:color="auto"/>
        <w:right w:val="none" w:sz="0" w:space="0" w:color="auto"/>
      </w:divBdr>
    </w:div>
    <w:div w:id="1505822100">
      <w:bodyDiv w:val="1"/>
      <w:marLeft w:val="0"/>
      <w:marRight w:val="0"/>
      <w:marTop w:val="0"/>
      <w:marBottom w:val="0"/>
      <w:divBdr>
        <w:top w:val="none" w:sz="0" w:space="0" w:color="auto"/>
        <w:left w:val="none" w:sz="0" w:space="0" w:color="auto"/>
        <w:bottom w:val="none" w:sz="0" w:space="0" w:color="auto"/>
        <w:right w:val="none" w:sz="0" w:space="0" w:color="auto"/>
      </w:divBdr>
    </w:div>
    <w:div w:id="1510438672">
      <w:bodyDiv w:val="1"/>
      <w:marLeft w:val="0"/>
      <w:marRight w:val="0"/>
      <w:marTop w:val="0"/>
      <w:marBottom w:val="0"/>
      <w:divBdr>
        <w:top w:val="none" w:sz="0" w:space="0" w:color="auto"/>
        <w:left w:val="none" w:sz="0" w:space="0" w:color="auto"/>
        <w:bottom w:val="none" w:sz="0" w:space="0" w:color="auto"/>
        <w:right w:val="none" w:sz="0" w:space="0" w:color="auto"/>
      </w:divBdr>
    </w:div>
    <w:div w:id="1510482005">
      <w:bodyDiv w:val="1"/>
      <w:marLeft w:val="0"/>
      <w:marRight w:val="0"/>
      <w:marTop w:val="0"/>
      <w:marBottom w:val="0"/>
      <w:divBdr>
        <w:top w:val="none" w:sz="0" w:space="0" w:color="auto"/>
        <w:left w:val="none" w:sz="0" w:space="0" w:color="auto"/>
        <w:bottom w:val="none" w:sz="0" w:space="0" w:color="auto"/>
        <w:right w:val="none" w:sz="0" w:space="0" w:color="auto"/>
      </w:divBdr>
    </w:div>
    <w:div w:id="1511143512">
      <w:bodyDiv w:val="1"/>
      <w:marLeft w:val="0"/>
      <w:marRight w:val="0"/>
      <w:marTop w:val="0"/>
      <w:marBottom w:val="0"/>
      <w:divBdr>
        <w:top w:val="none" w:sz="0" w:space="0" w:color="auto"/>
        <w:left w:val="none" w:sz="0" w:space="0" w:color="auto"/>
        <w:bottom w:val="none" w:sz="0" w:space="0" w:color="auto"/>
        <w:right w:val="none" w:sz="0" w:space="0" w:color="auto"/>
      </w:divBdr>
    </w:div>
    <w:div w:id="1517384396">
      <w:bodyDiv w:val="1"/>
      <w:marLeft w:val="0"/>
      <w:marRight w:val="0"/>
      <w:marTop w:val="0"/>
      <w:marBottom w:val="0"/>
      <w:divBdr>
        <w:top w:val="none" w:sz="0" w:space="0" w:color="auto"/>
        <w:left w:val="none" w:sz="0" w:space="0" w:color="auto"/>
        <w:bottom w:val="none" w:sz="0" w:space="0" w:color="auto"/>
        <w:right w:val="none" w:sz="0" w:space="0" w:color="auto"/>
      </w:divBdr>
    </w:div>
    <w:div w:id="1520705913">
      <w:bodyDiv w:val="1"/>
      <w:marLeft w:val="0"/>
      <w:marRight w:val="0"/>
      <w:marTop w:val="0"/>
      <w:marBottom w:val="0"/>
      <w:divBdr>
        <w:top w:val="none" w:sz="0" w:space="0" w:color="auto"/>
        <w:left w:val="none" w:sz="0" w:space="0" w:color="auto"/>
        <w:bottom w:val="none" w:sz="0" w:space="0" w:color="auto"/>
        <w:right w:val="none" w:sz="0" w:space="0" w:color="auto"/>
      </w:divBdr>
    </w:div>
    <w:div w:id="1521428660">
      <w:bodyDiv w:val="1"/>
      <w:marLeft w:val="0"/>
      <w:marRight w:val="0"/>
      <w:marTop w:val="0"/>
      <w:marBottom w:val="0"/>
      <w:divBdr>
        <w:top w:val="none" w:sz="0" w:space="0" w:color="auto"/>
        <w:left w:val="none" w:sz="0" w:space="0" w:color="auto"/>
        <w:bottom w:val="none" w:sz="0" w:space="0" w:color="auto"/>
        <w:right w:val="none" w:sz="0" w:space="0" w:color="auto"/>
      </w:divBdr>
    </w:div>
    <w:div w:id="1522666958">
      <w:bodyDiv w:val="1"/>
      <w:marLeft w:val="0"/>
      <w:marRight w:val="0"/>
      <w:marTop w:val="0"/>
      <w:marBottom w:val="0"/>
      <w:divBdr>
        <w:top w:val="none" w:sz="0" w:space="0" w:color="auto"/>
        <w:left w:val="none" w:sz="0" w:space="0" w:color="auto"/>
        <w:bottom w:val="none" w:sz="0" w:space="0" w:color="auto"/>
        <w:right w:val="none" w:sz="0" w:space="0" w:color="auto"/>
      </w:divBdr>
    </w:div>
    <w:div w:id="1523275595">
      <w:bodyDiv w:val="1"/>
      <w:marLeft w:val="0"/>
      <w:marRight w:val="0"/>
      <w:marTop w:val="0"/>
      <w:marBottom w:val="0"/>
      <w:divBdr>
        <w:top w:val="none" w:sz="0" w:space="0" w:color="auto"/>
        <w:left w:val="none" w:sz="0" w:space="0" w:color="auto"/>
        <w:bottom w:val="none" w:sz="0" w:space="0" w:color="auto"/>
        <w:right w:val="none" w:sz="0" w:space="0" w:color="auto"/>
      </w:divBdr>
    </w:div>
    <w:div w:id="1524634951">
      <w:bodyDiv w:val="1"/>
      <w:marLeft w:val="0"/>
      <w:marRight w:val="0"/>
      <w:marTop w:val="0"/>
      <w:marBottom w:val="0"/>
      <w:divBdr>
        <w:top w:val="none" w:sz="0" w:space="0" w:color="auto"/>
        <w:left w:val="none" w:sz="0" w:space="0" w:color="auto"/>
        <w:bottom w:val="none" w:sz="0" w:space="0" w:color="auto"/>
        <w:right w:val="none" w:sz="0" w:space="0" w:color="auto"/>
      </w:divBdr>
    </w:div>
    <w:div w:id="1528980536">
      <w:bodyDiv w:val="1"/>
      <w:marLeft w:val="0"/>
      <w:marRight w:val="0"/>
      <w:marTop w:val="0"/>
      <w:marBottom w:val="0"/>
      <w:divBdr>
        <w:top w:val="none" w:sz="0" w:space="0" w:color="auto"/>
        <w:left w:val="none" w:sz="0" w:space="0" w:color="auto"/>
        <w:bottom w:val="none" w:sz="0" w:space="0" w:color="auto"/>
        <w:right w:val="none" w:sz="0" w:space="0" w:color="auto"/>
      </w:divBdr>
    </w:div>
    <w:div w:id="1530341564">
      <w:bodyDiv w:val="1"/>
      <w:marLeft w:val="0"/>
      <w:marRight w:val="0"/>
      <w:marTop w:val="0"/>
      <w:marBottom w:val="0"/>
      <w:divBdr>
        <w:top w:val="none" w:sz="0" w:space="0" w:color="auto"/>
        <w:left w:val="none" w:sz="0" w:space="0" w:color="auto"/>
        <w:bottom w:val="none" w:sz="0" w:space="0" w:color="auto"/>
        <w:right w:val="none" w:sz="0" w:space="0" w:color="auto"/>
      </w:divBdr>
    </w:div>
    <w:div w:id="1534074547">
      <w:bodyDiv w:val="1"/>
      <w:marLeft w:val="0"/>
      <w:marRight w:val="0"/>
      <w:marTop w:val="0"/>
      <w:marBottom w:val="0"/>
      <w:divBdr>
        <w:top w:val="none" w:sz="0" w:space="0" w:color="auto"/>
        <w:left w:val="none" w:sz="0" w:space="0" w:color="auto"/>
        <w:bottom w:val="none" w:sz="0" w:space="0" w:color="auto"/>
        <w:right w:val="none" w:sz="0" w:space="0" w:color="auto"/>
      </w:divBdr>
    </w:div>
    <w:div w:id="1534466023">
      <w:bodyDiv w:val="1"/>
      <w:marLeft w:val="0"/>
      <w:marRight w:val="0"/>
      <w:marTop w:val="0"/>
      <w:marBottom w:val="0"/>
      <w:divBdr>
        <w:top w:val="none" w:sz="0" w:space="0" w:color="auto"/>
        <w:left w:val="none" w:sz="0" w:space="0" w:color="auto"/>
        <w:bottom w:val="none" w:sz="0" w:space="0" w:color="auto"/>
        <w:right w:val="none" w:sz="0" w:space="0" w:color="auto"/>
      </w:divBdr>
    </w:div>
    <w:div w:id="1534807584">
      <w:bodyDiv w:val="1"/>
      <w:marLeft w:val="0"/>
      <w:marRight w:val="0"/>
      <w:marTop w:val="0"/>
      <w:marBottom w:val="0"/>
      <w:divBdr>
        <w:top w:val="none" w:sz="0" w:space="0" w:color="auto"/>
        <w:left w:val="none" w:sz="0" w:space="0" w:color="auto"/>
        <w:bottom w:val="none" w:sz="0" w:space="0" w:color="auto"/>
        <w:right w:val="none" w:sz="0" w:space="0" w:color="auto"/>
      </w:divBdr>
    </w:div>
    <w:div w:id="1537936052">
      <w:bodyDiv w:val="1"/>
      <w:marLeft w:val="0"/>
      <w:marRight w:val="0"/>
      <w:marTop w:val="0"/>
      <w:marBottom w:val="0"/>
      <w:divBdr>
        <w:top w:val="none" w:sz="0" w:space="0" w:color="auto"/>
        <w:left w:val="none" w:sz="0" w:space="0" w:color="auto"/>
        <w:bottom w:val="none" w:sz="0" w:space="0" w:color="auto"/>
        <w:right w:val="none" w:sz="0" w:space="0" w:color="auto"/>
      </w:divBdr>
    </w:div>
    <w:div w:id="1539048934">
      <w:bodyDiv w:val="1"/>
      <w:marLeft w:val="0"/>
      <w:marRight w:val="0"/>
      <w:marTop w:val="0"/>
      <w:marBottom w:val="0"/>
      <w:divBdr>
        <w:top w:val="none" w:sz="0" w:space="0" w:color="auto"/>
        <w:left w:val="none" w:sz="0" w:space="0" w:color="auto"/>
        <w:bottom w:val="none" w:sz="0" w:space="0" w:color="auto"/>
        <w:right w:val="none" w:sz="0" w:space="0" w:color="auto"/>
      </w:divBdr>
    </w:div>
    <w:div w:id="1547794291">
      <w:bodyDiv w:val="1"/>
      <w:marLeft w:val="0"/>
      <w:marRight w:val="0"/>
      <w:marTop w:val="0"/>
      <w:marBottom w:val="0"/>
      <w:divBdr>
        <w:top w:val="none" w:sz="0" w:space="0" w:color="auto"/>
        <w:left w:val="none" w:sz="0" w:space="0" w:color="auto"/>
        <w:bottom w:val="none" w:sz="0" w:space="0" w:color="auto"/>
        <w:right w:val="none" w:sz="0" w:space="0" w:color="auto"/>
      </w:divBdr>
    </w:div>
    <w:div w:id="1551913657">
      <w:bodyDiv w:val="1"/>
      <w:marLeft w:val="0"/>
      <w:marRight w:val="0"/>
      <w:marTop w:val="0"/>
      <w:marBottom w:val="0"/>
      <w:divBdr>
        <w:top w:val="none" w:sz="0" w:space="0" w:color="auto"/>
        <w:left w:val="none" w:sz="0" w:space="0" w:color="auto"/>
        <w:bottom w:val="none" w:sz="0" w:space="0" w:color="auto"/>
        <w:right w:val="none" w:sz="0" w:space="0" w:color="auto"/>
      </w:divBdr>
    </w:div>
    <w:div w:id="1557159381">
      <w:bodyDiv w:val="1"/>
      <w:marLeft w:val="0"/>
      <w:marRight w:val="0"/>
      <w:marTop w:val="0"/>
      <w:marBottom w:val="0"/>
      <w:divBdr>
        <w:top w:val="none" w:sz="0" w:space="0" w:color="auto"/>
        <w:left w:val="none" w:sz="0" w:space="0" w:color="auto"/>
        <w:bottom w:val="none" w:sz="0" w:space="0" w:color="auto"/>
        <w:right w:val="none" w:sz="0" w:space="0" w:color="auto"/>
      </w:divBdr>
    </w:div>
    <w:div w:id="1560749233">
      <w:bodyDiv w:val="1"/>
      <w:marLeft w:val="0"/>
      <w:marRight w:val="0"/>
      <w:marTop w:val="0"/>
      <w:marBottom w:val="0"/>
      <w:divBdr>
        <w:top w:val="none" w:sz="0" w:space="0" w:color="auto"/>
        <w:left w:val="none" w:sz="0" w:space="0" w:color="auto"/>
        <w:bottom w:val="none" w:sz="0" w:space="0" w:color="auto"/>
        <w:right w:val="none" w:sz="0" w:space="0" w:color="auto"/>
      </w:divBdr>
    </w:div>
    <w:div w:id="1571426370">
      <w:bodyDiv w:val="1"/>
      <w:marLeft w:val="0"/>
      <w:marRight w:val="0"/>
      <w:marTop w:val="0"/>
      <w:marBottom w:val="0"/>
      <w:divBdr>
        <w:top w:val="none" w:sz="0" w:space="0" w:color="auto"/>
        <w:left w:val="none" w:sz="0" w:space="0" w:color="auto"/>
        <w:bottom w:val="none" w:sz="0" w:space="0" w:color="auto"/>
        <w:right w:val="none" w:sz="0" w:space="0" w:color="auto"/>
      </w:divBdr>
    </w:div>
    <w:div w:id="1575622012">
      <w:bodyDiv w:val="1"/>
      <w:marLeft w:val="0"/>
      <w:marRight w:val="0"/>
      <w:marTop w:val="0"/>
      <w:marBottom w:val="0"/>
      <w:divBdr>
        <w:top w:val="none" w:sz="0" w:space="0" w:color="auto"/>
        <w:left w:val="none" w:sz="0" w:space="0" w:color="auto"/>
        <w:bottom w:val="none" w:sz="0" w:space="0" w:color="auto"/>
        <w:right w:val="none" w:sz="0" w:space="0" w:color="auto"/>
      </w:divBdr>
    </w:div>
    <w:div w:id="1575892915">
      <w:bodyDiv w:val="1"/>
      <w:marLeft w:val="0"/>
      <w:marRight w:val="0"/>
      <w:marTop w:val="0"/>
      <w:marBottom w:val="0"/>
      <w:divBdr>
        <w:top w:val="none" w:sz="0" w:space="0" w:color="auto"/>
        <w:left w:val="none" w:sz="0" w:space="0" w:color="auto"/>
        <w:bottom w:val="none" w:sz="0" w:space="0" w:color="auto"/>
        <w:right w:val="none" w:sz="0" w:space="0" w:color="auto"/>
      </w:divBdr>
    </w:div>
    <w:div w:id="1578326562">
      <w:bodyDiv w:val="1"/>
      <w:marLeft w:val="0"/>
      <w:marRight w:val="0"/>
      <w:marTop w:val="0"/>
      <w:marBottom w:val="0"/>
      <w:divBdr>
        <w:top w:val="none" w:sz="0" w:space="0" w:color="auto"/>
        <w:left w:val="none" w:sz="0" w:space="0" w:color="auto"/>
        <w:bottom w:val="none" w:sz="0" w:space="0" w:color="auto"/>
        <w:right w:val="none" w:sz="0" w:space="0" w:color="auto"/>
      </w:divBdr>
    </w:div>
    <w:div w:id="1583681146">
      <w:bodyDiv w:val="1"/>
      <w:marLeft w:val="0"/>
      <w:marRight w:val="0"/>
      <w:marTop w:val="0"/>
      <w:marBottom w:val="0"/>
      <w:divBdr>
        <w:top w:val="none" w:sz="0" w:space="0" w:color="auto"/>
        <w:left w:val="none" w:sz="0" w:space="0" w:color="auto"/>
        <w:bottom w:val="none" w:sz="0" w:space="0" w:color="auto"/>
        <w:right w:val="none" w:sz="0" w:space="0" w:color="auto"/>
      </w:divBdr>
    </w:div>
    <w:div w:id="1586111045">
      <w:bodyDiv w:val="1"/>
      <w:marLeft w:val="0"/>
      <w:marRight w:val="0"/>
      <w:marTop w:val="0"/>
      <w:marBottom w:val="0"/>
      <w:divBdr>
        <w:top w:val="none" w:sz="0" w:space="0" w:color="auto"/>
        <w:left w:val="none" w:sz="0" w:space="0" w:color="auto"/>
        <w:bottom w:val="none" w:sz="0" w:space="0" w:color="auto"/>
        <w:right w:val="none" w:sz="0" w:space="0" w:color="auto"/>
      </w:divBdr>
    </w:div>
    <w:div w:id="1588804062">
      <w:bodyDiv w:val="1"/>
      <w:marLeft w:val="0"/>
      <w:marRight w:val="0"/>
      <w:marTop w:val="0"/>
      <w:marBottom w:val="0"/>
      <w:divBdr>
        <w:top w:val="none" w:sz="0" w:space="0" w:color="auto"/>
        <w:left w:val="none" w:sz="0" w:space="0" w:color="auto"/>
        <w:bottom w:val="none" w:sz="0" w:space="0" w:color="auto"/>
        <w:right w:val="none" w:sz="0" w:space="0" w:color="auto"/>
      </w:divBdr>
    </w:div>
    <w:div w:id="1590046055">
      <w:bodyDiv w:val="1"/>
      <w:marLeft w:val="0"/>
      <w:marRight w:val="0"/>
      <w:marTop w:val="0"/>
      <w:marBottom w:val="0"/>
      <w:divBdr>
        <w:top w:val="none" w:sz="0" w:space="0" w:color="auto"/>
        <w:left w:val="none" w:sz="0" w:space="0" w:color="auto"/>
        <w:bottom w:val="none" w:sz="0" w:space="0" w:color="auto"/>
        <w:right w:val="none" w:sz="0" w:space="0" w:color="auto"/>
      </w:divBdr>
    </w:div>
    <w:div w:id="1590499536">
      <w:bodyDiv w:val="1"/>
      <w:marLeft w:val="0"/>
      <w:marRight w:val="0"/>
      <w:marTop w:val="0"/>
      <w:marBottom w:val="0"/>
      <w:divBdr>
        <w:top w:val="none" w:sz="0" w:space="0" w:color="auto"/>
        <w:left w:val="none" w:sz="0" w:space="0" w:color="auto"/>
        <w:bottom w:val="none" w:sz="0" w:space="0" w:color="auto"/>
        <w:right w:val="none" w:sz="0" w:space="0" w:color="auto"/>
      </w:divBdr>
    </w:div>
    <w:div w:id="1591357185">
      <w:bodyDiv w:val="1"/>
      <w:marLeft w:val="0"/>
      <w:marRight w:val="0"/>
      <w:marTop w:val="0"/>
      <w:marBottom w:val="0"/>
      <w:divBdr>
        <w:top w:val="none" w:sz="0" w:space="0" w:color="auto"/>
        <w:left w:val="none" w:sz="0" w:space="0" w:color="auto"/>
        <w:bottom w:val="none" w:sz="0" w:space="0" w:color="auto"/>
        <w:right w:val="none" w:sz="0" w:space="0" w:color="auto"/>
      </w:divBdr>
    </w:div>
    <w:div w:id="1593199330">
      <w:bodyDiv w:val="1"/>
      <w:marLeft w:val="0"/>
      <w:marRight w:val="0"/>
      <w:marTop w:val="0"/>
      <w:marBottom w:val="0"/>
      <w:divBdr>
        <w:top w:val="none" w:sz="0" w:space="0" w:color="auto"/>
        <w:left w:val="none" w:sz="0" w:space="0" w:color="auto"/>
        <w:bottom w:val="none" w:sz="0" w:space="0" w:color="auto"/>
        <w:right w:val="none" w:sz="0" w:space="0" w:color="auto"/>
      </w:divBdr>
    </w:div>
    <w:div w:id="1594437692">
      <w:bodyDiv w:val="1"/>
      <w:marLeft w:val="0"/>
      <w:marRight w:val="0"/>
      <w:marTop w:val="0"/>
      <w:marBottom w:val="0"/>
      <w:divBdr>
        <w:top w:val="none" w:sz="0" w:space="0" w:color="auto"/>
        <w:left w:val="none" w:sz="0" w:space="0" w:color="auto"/>
        <w:bottom w:val="none" w:sz="0" w:space="0" w:color="auto"/>
        <w:right w:val="none" w:sz="0" w:space="0" w:color="auto"/>
      </w:divBdr>
    </w:div>
    <w:div w:id="1603875711">
      <w:bodyDiv w:val="1"/>
      <w:marLeft w:val="0"/>
      <w:marRight w:val="0"/>
      <w:marTop w:val="0"/>
      <w:marBottom w:val="0"/>
      <w:divBdr>
        <w:top w:val="none" w:sz="0" w:space="0" w:color="auto"/>
        <w:left w:val="none" w:sz="0" w:space="0" w:color="auto"/>
        <w:bottom w:val="none" w:sz="0" w:space="0" w:color="auto"/>
        <w:right w:val="none" w:sz="0" w:space="0" w:color="auto"/>
      </w:divBdr>
    </w:div>
    <w:div w:id="1606115465">
      <w:bodyDiv w:val="1"/>
      <w:marLeft w:val="0"/>
      <w:marRight w:val="0"/>
      <w:marTop w:val="0"/>
      <w:marBottom w:val="0"/>
      <w:divBdr>
        <w:top w:val="none" w:sz="0" w:space="0" w:color="auto"/>
        <w:left w:val="none" w:sz="0" w:space="0" w:color="auto"/>
        <w:bottom w:val="none" w:sz="0" w:space="0" w:color="auto"/>
        <w:right w:val="none" w:sz="0" w:space="0" w:color="auto"/>
      </w:divBdr>
    </w:div>
    <w:div w:id="1608153272">
      <w:bodyDiv w:val="1"/>
      <w:marLeft w:val="0"/>
      <w:marRight w:val="0"/>
      <w:marTop w:val="0"/>
      <w:marBottom w:val="0"/>
      <w:divBdr>
        <w:top w:val="none" w:sz="0" w:space="0" w:color="auto"/>
        <w:left w:val="none" w:sz="0" w:space="0" w:color="auto"/>
        <w:bottom w:val="none" w:sz="0" w:space="0" w:color="auto"/>
        <w:right w:val="none" w:sz="0" w:space="0" w:color="auto"/>
      </w:divBdr>
    </w:div>
    <w:div w:id="1609003993">
      <w:bodyDiv w:val="1"/>
      <w:marLeft w:val="0"/>
      <w:marRight w:val="0"/>
      <w:marTop w:val="0"/>
      <w:marBottom w:val="0"/>
      <w:divBdr>
        <w:top w:val="none" w:sz="0" w:space="0" w:color="auto"/>
        <w:left w:val="none" w:sz="0" w:space="0" w:color="auto"/>
        <w:bottom w:val="none" w:sz="0" w:space="0" w:color="auto"/>
        <w:right w:val="none" w:sz="0" w:space="0" w:color="auto"/>
      </w:divBdr>
    </w:div>
    <w:div w:id="1611860635">
      <w:bodyDiv w:val="1"/>
      <w:marLeft w:val="0"/>
      <w:marRight w:val="0"/>
      <w:marTop w:val="0"/>
      <w:marBottom w:val="0"/>
      <w:divBdr>
        <w:top w:val="none" w:sz="0" w:space="0" w:color="auto"/>
        <w:left w:val="none" w:sz="0" w:space="0" w:color="auto"/>
        <w:bottom w:val="none" w:sz="0" w:space="0" w:color="auto"/>
        <w:right w:val="none" w:sz="0" w:space="0" w:color="auto"/>
      </w:divBdr>
    </w:div>
    <w:div w:id="1615596487">
      <w:bodyDiv w:val="1"/>
      <w:marLeft w:val="0"/>
      <w:marRight w:val="0"/>
      <w:marTop w:val="0"/>
      <w:marBottom w:val="0"/>
      <w:divBdr>
        <w:top w:val="none" w:sz="0" w:space="0" w:color="auto"/>
        <w:left w:val="none" w:sz="0" w:space="0" w:color="auto"/>
        <w:bottom w:val="none" w:sz="0" w:space="0" w:color="auto"/>
        <w:right w:val="none" w:sz="0" w:space="0" w:color="auto"/>
      </w:divBdr>
    </w:div>
    <w:div w:id="1626959363">
      <w:bodyDiv w:val="1"/>
      <w:marLeft w:val="0"/>
      <w:marRight w:val="0"/>
      <w:marTop w:val="0"/>
      <w:marBottom w:val="0"/>
      <w:divBdr>
        <w:top w:val="none" w:sz="0" w:space="0" w:color="auto"/>
        <w:left w:val="none" w:sz="0" w:space="0" w:color="auto"/>
        <w:bottom w:val="none" w:sz="0" w:space="0" w:color="auto"/>
        <w:right w:val="none" w:sz="0" w:space="0" w:color="auto"/>
      </w:divBdr>
    </w:div>
    <w:div w:id="1629778804">
      <w:bodyDiv w:val="1"/>
      <w:marLeft w:val="0"/>
      <w:marRight w:val="0"/>
      <w:marTop w:val="0"/>
      <w:marBottom w:val="0"/>
      <w:divBdr>
        <w:top w:val="none" w:sz="0" w:space="0" w:color="auto"/>
        <w:left w:val="none" w:sz="0" w:space="0" w:color="auto"/>
        <w:bottom w:val="none" w:sz="0" w:space="0" w:color="auto"/>
        <w:right w:val="none" w:sz="0" w:space="0" w:color="auto"/>
      </w:divBdr>
    </w:div>
    <w:div w:id="1630281241">
      <w:bodyDiv w:val="1"/>
      <w:marLeft w:val="0"/>
      <w:marRight w:val="0"/>
      <w:marTop w:val="0"/>
      <w:marBottom w:val="0"/>
      <w:divBdr>
        <w:top w:val="none" w:sz="0" w:space="0" w:color="auto"/>
        <w:left w:val="none" w:sz="0" w:space="0" w:color="auto"/>
        <w:bottom w:val="none" w:sz="0" w:space="0" w:color="auto"/>
        <w:right w:val="none" w:sz="0" w:space="0" w:color="auto"/>
      </w:divBdr>
    </w:div>
    <w:div w:id="1631324682">
      <w:bodyDiv w:val="1"/>
      <w:marLeft w:val="0"/>
      <w:marRight w:val="0"/>
      <w:marTop w:val="0"/>
      <w:marBottom w:val="0"/>
      <w:divBdr>
        <w:top w:val="none" w:sz="0" w:space="0" w:color="auto"/>
        <w:left w:val="none" w:sz="0" w:space="0" w:color="auto"/>
        <w:bottom w:val="none" w:sz="0" w:space="0" w:color="auto"/>
        <w:right w:val="none" w:sz="0" w:space="0" w:color="auto"/>
      </w:divBdr>
    </w:div>
    <w:div w:id="1632829893">
      <w:bodyDiv w:val="1"/>
      <w:marLeft w:val="0"/>
      <w:marRight w:val="0"/>
      <w:marTop w:val="0"/>
      <w:marBottom w:val="0"/>
      <w:divBdr>
        <w:top w:val="none" w:sz="0" w:space="0" w:color="auto"/>
        <w:left w:val="none" w:sz="0" w:space="0" w:color="auto"/>
        <w:bottom w:val="none" w:sz="0" w:space="0" w:color="auto"/>
        <w:right w:val="none" w:sz="0" w:space="0" w:color="auto"/>
      </w:divBdr>
    </w:div>
    <w:div w:id="1639994506">
      <w:bodyDiv w:val="1"/>
      <w:marLeft w:val="0"/>
      <w:marRight w:val="0"/>
      <w:marTop w:val="0"/>
      <w:marBottom w:val="0"/>
      <w:divBdr>
        <w:top w:val="none" w:sz="0" w:space="0" w:color="auto"/>
        <w:left w:val="none" w:sz="0" w:space="0" w:color="auto"/>
        <w:bottom w:val="none" w:sz="0" w:space="0" w:color="auto"/>
        <w:right w:val="none" w:sz="0" w:space="0" w:color="auto"/>
      </w:divBdr>
    </w:div>
    <w:div w:id="1640723898">
      <w:bodyDiv w:val="1"/>
      <w:marLeft w:val="0"/>
      <w:marRight w:val="0"/>
      <w:marTop w:val="0"/>
      <w:marBottom w:val="0"/>
      <w:divBdr>
        <w:top w:val="none" w:sz="0" w:space="0" w:color="auto"/>
        <w:left w:val="none" w:sz="0" w:space="0" w:color="auto"/>
        <w:bottom w:val="none" w:sz="0" w:space="0" w:color="auto"/>
        <w:right w:val="none" w:sz="0" w:space="0" w:color="auto"/>
      </w:divBdr>
    </w:div>
    <w:div w:id="1642150056">
      <w:bodyDiv w:val="1"/>
      <w:marLeft w:val="0"/>
      <w:marRight w:val="0"/>
      <w:marTop w:val="0"/>
      <w:marBottom w:val="0"/>
      <w:divBdr>
        <w:top w:val="none" w:sz="0" w:space="0" w:color="auto"/>
        <w:left w:val="none" w:sz="0" w:space="0" w:color="auto"/>
        <w:bottom w:val="none" w:sz="0" w:space="0" w:color="auto"/>
        <w:right w:val="none" w:sz="0" w:space="0" w:color="auto"/>
      </w:divBdr>
    </w:div>
    <w:div w:id="1642926112">
      <w:bodyDiv w:val="1"/>
      <w:marLeft w:val="0"/>
      <w:marRight w:val="0"/>
      <w:marTop w:val="0"/>
      <w:marBottom w:val="0"/>
      <w:divBdr>
        <w:top w:val="none" w:sz="0" w:space="0" w:color="auto"/>
        <w:left w:val="none" w:sz="0" w:space="0" w:color="auto"/>
        <w:bottom w:val="none" w:sz="0" w:space="0" w:color="auto"/>
        <w:right w:val="none" w:sz="0" w:space="0" w:color="auto"/>
      </w:divBdr>
    </w:div>
    <w:div w:id="1647927199">
      <w:bodyDiv w:val="1"/>
      <w:marLeft w:val="0"/>
      <w:marRight w:val="0"/>
      <w:marTop w:val="0"/>
      <w:marBottom w:val="0"/>
      <w:divBdr>
        <w:top w:val="none" w:sz="0" w:space="0" w:color="auto"/>
        <w:left w:val="none" w:sz="0" w:space="0" w:color="auto"/>
        <w:bottom w:val="none" w:sz="0" w:space="0" w:color="auto"/>
        <w:right w:val="none" w:sz="0" w:space="0" w:color="auto"/>
      </w:divBdr>
    </w:div>
    <w:div w:id="1650398088">
      <w:bodyDiv w:val="1"/>
      <w:marLeft w:val="0"/>
      <w:marRight w:val="0"/>
      <w:marTop w:val="0"/>
      <w:marBottom w:val="0"/>
      <w:divBdr>
        <w:top w:val="none" w:sz="0" w:space="0" w:color="auto"/>
        <w:left w:val="none" w:sz="0" w:space="0" w:color="auto"/>
        <w:bottom w:val="none" w:sz="0" w:space="0" w:color="auto"/>
        <w:right w:val="none" w:sz="0" w:space="0" w:color="auto"/>
      </w:divBdr>
    </w:div>
    <w:div w:id="1652053720">
      <w:bodyDiv w:val="1"/>
      <w:marLeft w:val="0"/>
      <w:marRight w:val="0"/>
      <w:marTop w:val="0"/>
      <w:marBottom w:val="0"/>
      <w:divBdr>
        <w:top w:val="none" w:sz="0" w:space="0" w:color="auto"/>
        <w:left w:val="none" w:sz="0" w:space="0" w:color="auto"/>
        <w:bottom w:val="none" w:sz="0" w:space="0" w:color="auto"/>
        <w:right w:val="none" w:sz="0" w:space="0" w:color="auto"/>
      </w:divBdr>
    </w:div>
    <w:div w:id="1652784352">
      <w:bodyDiv w:val="1"/>
      <w:marLeft w:val="0"/>
      <w:marRight w:val="0"/>
      <w:marTop w:val="0"/>
      <w:marBottom w:val="0"/>
      <w:divBdr>
        <w:top w:val="none" w:sz="0" w:space="0" w:color="auto"/>
        <w:left w:val="none" w:sz="0" w:space="0" w:color="auto"/>
        <w:bottom w:val="none" w:sz="0" w:space="0" w:color="auto"/>
        <w:right w:val="none" w:sz="0" w:space="0" w:color="auto"/>
      </w:divBdr>
    </w:div>
    <w:div w:id="1659192187">
      <w:bodyDiv w:val="1"/>
      <w:marLeft w:val="0"/>
      <w:marRight w:val="0"/>
      <w:marTop w:val="0"/>
      <w:marBottom w:val="0"/>
      <w:divBdr>
        <w:top w:val="none" w:sz="0" w:space="0" w:color="auto"/>
        <w:left w:val="none" w:sz="0" w:space="0" w:color="auto"/>
        <w:bottom w:val="none" w:sz="0" w:space="0" w:color="auto"/>
        <w:right w:val="none" w:sz="0" w:space="0" w:color="auto"/>
      </w:divBdr>
    </w:div>
    <w:div w:id="1660648829">
      <w:bodyDiv w:val="1"/>
      <w:marLeft w:val="0"/>
      <w:marRight w:val="0"/>
      <w:marTop w:val="0"/>
      <w:marBottom w:val="0"/>
      <w:divBdr>
        <w:top w:val="none" w:sz="0" w:space="0" w:color="auto"/>
        <w:left w:val="none" w:sz="0" w:space="0" w:color="auto"/>
        <w:bottom w:val="none" w:sz="0" w:space="0" w:color="auto"/>
        <w:right w:val="none" w:sz="0" w:space="0" w:color="auto"/>
      </w:divBdr>
    </w:div>
    <w:div w:id="1668291765">
      <w:bodyDiv w:val="1"/>
      <w:marLeft w:val="0"/>
      <w:marRight w:val="0"/>
      <w:marTop w:val="0"/>
      <w:marBottom w:val="0"/>
      <w:divBdr>
        <w:top w:val="none" w:sz="0" w:space="0" w:color="auto"/>
        <w:left w:val="none" w:sz="0" w:space="0" w:color="auto"/>
        <w:bottom w:val="none" w:sz="0" w:space="0" w:color="auto"/>
        <w:right w:val="none" w:sz="0" w:space="0" w:color="auto"/>
      </w:divBdr>
    </w:div>
    <w:div w:id="1670711169">
      <w:bodyDiv w:val="1"/>
      <w:marLeft w:val="0"/>
      <w:marRight w:val="0"/>
      <w:marTop w:val="0"/>
      <w:marBottom w:val="0"/>
      <w:divBdr>
        <w:top w:val="none" w:sz="0" w:space="0" w:color="auto"/>
        <w:left w:val="none" w:sz="0" w:space="0" w:color="auto"/>
        <w:bottom w:val="none" w:sz="0" w:space="0" w:color="auto"/>
        <w:right w:val="none" w:sz="0" w:space="0" w:color="auto"/>
      </w:divBdr>
    </w:div>
    <w:div w:id="1674449652">
      <w:bodyDiv w:val="1"/>
      <w:marLeft w:val="0"/>
      <w:marRight w:val="0"/>
      <w:marTop w:val="0"/>
      <w:marBottom w:val="0"/>
      <w:divBdr>
        <w:top w:val="none" w:sz="0" w:space="0" w:color="auto"/>
        <w:left w:val="none" w:sz="0" w:space="0" w:color="auto"/>
        <w:bottom w:val="none" w:sz="0" w:space="0" w:color="auto"/>
        <w:right w:val="none" w:sz="0" w:space="0" w:color="auto"/>
      </w:divBdr>
    </w:div>
    <w:div w:id="1675110310">
      <w:bodyDiv w:val="1"/>
      <w:marLeft w:val="0"/>
      <w:marRight w:val="0"/>
      <w:marTop w:val="0"/>
      <w:marBottom w:val="0"/>
      <w:divBdr>
        <w:top w:val="none" w:sz="0" w:space="0" w:color="auto"/>
        <w:left w:val="none" w:sz="0" w:space="0" w:color="auto"/>
        <w:bottom w:val="none" w:sz="0" w:space="0" w:color="auto"/>
        <w:right w:val="none" w:sz="0" w:space="0" w:color="auto"/>
      </w:divBdr>
    </w:div>
    <w:div w:id="1682314199">
      <w:bodyDiv w:val="1"/>
      <w:marLeft w:val="0"/>
      <w:marRight w:val="0"/>
      <w:marTop w:val="0"/>
      <w:marBottom w:val="0"/>
      <w:divBdr>
        <w:top w:val="none" w:sz="0" w:space="0" w:color="auto"/>
        <w:left w:val="none" w:sz="0" w:space="0" w:color="auto"/>
        <w:bottom w:val="none" w:sz="0" w:space="0" w:color="auto"/>
        <w:right w:val="none" w:sz="0" w:space="0" w:color="auto"/>
      </w:divBdr>
    </w:div>
    <w:div w:id="1685784485">
      <w:bodyDiv w:val="1"/>
      <w:marLeft w:val="0"/>
      <w:marRight w:val="0"/>
      <w:marTop w:val="0"/>
      <w:marBottom w:val="0"/>
      <w:divBdr>
        <w:top w:val="none" w:sz="0" w:space="0" w:color="auto"/>
        <w:left w:val="none" w:sz="0" w:space="0" w:color="auto"/>
        <w:bottom w:val="none" w:sz="0" w:space="0" w:color="auto"/>
        <w:right w:val="none" w:sz="0" w:space="0" w:color="auto"/>
      </w:divBdr>
    </w:div>
    <w:div w:id="1687518333">
      <w:bodyDiv w:val="1"/>
      <w:marLeft w:val="0"/>
      <w:marRight w:val="0"/>
      <w:marTop w:val="0"/>
      <w:marBottom w:val="0"/>
      <w:divBdr>
        <w:top w:val="none" w:sz="0" w:space="0" w:color="auto"/>
        <w:left w:val="none" w:sz="0" w:space="0" w:color="auto"/>
        <w:bottom w:val="none" w:sz="0" w:space="0" w:color="auto"/>
        <w:right w:val="none" w:sz="0" w:space="0" w:color="auto"/>
      </w:divBdr>
    </w:div>
    <w:div w:id="1692876076">
      <w:bodyDiv w:val="1"/>
      <w:marLeft w:val="0"/>
      <w:marRight w:val="0"/>
      <w:marTop w:val="0"/>
      <w:marBottom w:val="0"/>
      <w:divBdr>
        <w:top w:val="none" w:sz="0" w:space="0" w:color="auto"/>
        <w:left w:val="none" w:sz="0" w:space="0" w:color="auto"/>
        <w:bottom w:val="none" w:sz="0" w:space="0" w:color="auto"/>
        <w:right w:val="none" w:sz="0" w:space="0" w:color="auto"/>
      </w:divBdr>
    </w:div>
    <w:div w:id="1694108131">
      <w:bodyDiv w:val="1"/>
      <w:marLeft w:val="0"/>
      <w:marRight w:val="0"/>
      <w:marTop w:val="0"/>
      <w:marBottom w:val="0"/>
      <w:divBdr>
        <w:top w:val="none" w:sz="0" w:space="0" w:color="auto"/>
        <w:left w:val="none" w:sz="0" w:space="0" w:color="auto"/>
        <w:bottom w:val="none" w:sz="0" w:space="0" w:color="auto"/>
        <w:right w:val="none" w:sz="0" w:space="0" w:color="auto"/>
      </w:divBdr>
    </w:div>
    <w:div w:id="1694302427">
      <w:bodyDiv w:val="1"/>
      <w:marLeft w:val="0"/>
      <w:marRight w:val="0"/>
      <w:marTop w:val="0"/>
      <w:marBottom w:val="0"/>
      <w:divBdr>
        <w:top w:val="none" w:sz="0" w:space="0" w:color="auto"/>
        <w:left w:val="none" w:sz="0" w:space="0" w:color="auto"/>
        <w:bottom w:val="none" w:sz="0" w:space="0" w:color="auto"/>
        <w:right w:val="none" w:sz="0" w:space="0" w:color="auto"/>
      </w:divBdr>
    </w:div>
    <w:div w:id="1698238802">
      <w:bodyDiv w:val="1"/>
      <w:marLeft w:val="0"/>
      <w:marRight w:val="0"/>
      <w:marTop w:val="0"/>
      <w:marBottom w:val="0"/>
      <w:divBdr>
        <w:top w:val="none" w:sz="0" w:space="0" w:color="auto"/>
        <w:left w:val="none" w:sz="0" w:space="0" w:color="auto"/>
        <w:bottom w:val="none" w:sz="0" w:space="0" w:color="auto"/>
        <w:right w:val="none" w:sz="0" w:space="0" w:color="auto"/>
      </w:divBdr>
    </w:div>
    <w:div w:id="1699355795">
      <w:bodyDiv w:val="1"/>
      <w:marLeft w:val="0"/>
      <w:marRight w:val="0"/>
      <w:marTop w:val="0"/>
      <w:marBottom w:val="0"/>
      <w:divBdr>
        <w:top w:val="none" w:sz="0" w:space="0" w:color="auto"/>
        <w:left w:val="none" w:sz="0" w:space="0" w:color="auto"/>
        <w:bottom w:val="none" w:sz="0" w:space="0" w:color="auto"/>
        <w:right w:val="none" w:sz="0" w:space="0" w:color="auto"/>
      </w:divBdr>
    </w:div>
    <w:div w:id="1706983023">
      <w:bodyDiv w:val="1"/>
      <w:marLeft w:val="0"/>
      <w:marRight w:val="0"/>
      <w:marTop w:val="0"/>
      <w:marBottom w:val="0"/>
      <w:divBdr>
        <w:top w:val="none" w:sz="0" w:space="0" w:color="auto"/>
        <w:left w:val="none" w:sz="0" w:space="0" w:color="auto"/>
        <w:bottom w:val="none" w:sz="0" w:space="0" w:color="auto"/>
        <w:right w:val="none" w:sz="0" w:space="0" w:color="auto"/>
      </w:divBdr>
    </w:div>
    <w:div w:id="1707365548">
      <w:bodyDiv w:val="1"/>
      <w:marLeft w:val="0"/>
      <w:marRight w:val="0"/>
      <w:marTop w:val="0"/>
      <w:marBottom w:val="0"/>
      <w:divBdr>
        <w:top w:val="none" w:sz="0" w:space="0" w:color="auto"/>
        <w:left w:val="none" w:sz="0" w:space="0" w:color="auto"/>
        <w:bottom w:val="none" w:sz="0" w:space="0" w:color="auto"/>
        <w:right w:val="none" w:sz="0" w:space="0" w:color="auto"/>
      </w:divBdr>
    </w:div>
    <w:div w:id="1715886661">
      <w:bodyDiv w:val="1"/>
      <w:marLeft w:val="0"/>
      <w:marRight w:val="0"/>
      <w:marTop w:val="0"/>
      <w:marBottom w:val="0"/>
      <w:divBdr>
        <w:top w:val="none" w:sz="0" w:space="0" w:color="auto"/>
        <w:left w:val="none" w:sz="0" w:space="0" w:color="auto"/>
        <w:bottom w:val="none" w:sz="0" w:space="0" w:color="auto"/>
        <w:right w:val="none" w:sz="0" w:space="0" w:color="auto"/>
      </w:divBdr>
    </w:div>
    <w:div w:id="1717850664">
      <w:bodyDiv w:val="1"/>
      <w:marLeft w:val="0"/>
      <w:marRight w:val="0"/>
      <w:marTop w:val="0"/>
      <w:marBottom w:val="0"/>
      <w:divBdr>
        <w:top w:val="none" w:sz="0" w:space="0" w:color="auto"/>
        <w:left w:val="none" w:sz="0" w:space="0" w:color="auto"/>
        <w:bottom w:val="none" w:sz="0" w:space="0" w:color="auto"/>
        <w:right w:val="none" w:sz="0" w:space="0" w:color="auto"/>
      </w:divBdr>
    </w:div>
    <w:div w:id="1718312166">
      <w:bodyDiv w:val="1"/>
      <w:marLeft w:val="0"/>
      <w:marRight w:val="0"/>
      <w:marTop w:val="0"/>
      <w:marBottom w:val="0"/>
      <w:divBdr>
        <w:top w:val="none" w:sz="0" w:space="0" w:color="auto"/>
        <w:left w:val="none" w:sz="0" w:space="0" w:color="auto"/>
        <w:bottom w:val="none" w:sz="0" w:space="0" w:color="auto"/>
        <w:right w:val="none" w:sz="0" w:space="0" w:color="auto"/>
      </w:divBdr>
    </w:div>
    <w:div w:id="1719164917">
      <w:bodyDiv w:val="1"/>
      <w:marLeft w:val="0"/>
      <w:marRight w:val="0"/>
      <w:marTop w:val="0"/>
      <w:marBottom w:val="0"/>
      <w:divBdr>
        <w:top w:val="none" w:sz="0" w:space="0" w:color="auto"/>
        <w:left w:val="none" w:sz="0" w:space="0" w:color="auto"/>
        <w:bottom w:val="none" w:sz="0" w:space="0" w:color="auto"/>
        <w:right w:val="none" w:sz="0" w:space="0" w:color="auto"/>
      </w:divBdr>
    </w:div>
    <w:div w:id="1719821425">
      <w:bodyDiv w:val="1"/>
      <w:marLeft w:val="0"/>
      <w:marRight w:val="0"/>
      <w:marTop w:val="0"/>
      <w:marBottom w:val="0"/>
      <w:divBdr>
        <w:top w:val="none" w:sz="0" w:space="0" w:color="auto"/>
        <w:left w:val="none" w:sz="0" w:space="0" w:color="auto"/>
        <w:bottom w:val="none" w:sz="0" w:space="0" w:color="auto"/>
        <w:right w:val="none" w:sz="0" w:space="0" w:color="auto"/>
      </w:divBdr>
    </w:div>
    <w:div w:id="1720133068">
      <w:bodyDiv w:val="1"/>
      <w:marLeft w:val="0"/>
      <w:marRight w:val="0"/>
      <w:marTop w:val="0"/>
      <w:marBottom w:val="0"/>
      <w:divBdr>
        <w:top w:val="none" w:sz="0" w:space="0" w:color="auto"/>
        <w:left w:val="none" w:sz="0" w:space="0" w:color="auto"/>
        <w:bottom w:val="none" w:sz="0" w:space="0" w:color="auto"/>
        <w:right w:val="none" w:sz="0" w:space="0" w:color="auto"/>
      </w:divBdr>
    </w:div>
    <w:div w:id="1720518526">
      <w:bodyDiv w:val="1"/>
      <w:marLeft w:val="0"/>
      <w:marRight w:val="0"/>
      <w:marTop w:val="0"/>
      <w:marBottom w:val="0"/>
      <w:divBdr>
        <w:top w:val="none" w:sz="0" w:space="0" w:color="auto"/>
        <w:left w:val="none" w:sz="0" w:space="0" w:color="auto"/>
        <w:bottom w:val="none" w:sz="0" w:space="0" w:color="auto"/>
        <w:right w:val="none" w:sz="0" w:space="0" w:color="auto"/>
      </w:divBdr>
    </w:div>
    <w:div w:id="1721510184">
      <w:bodyDiv w:val="1"/>
      <w:marLeft w:val="0"/>
      <w:marRight w:val="0"/>
      <w:marTop w:val="0"/>
      <w:marBottom w:val="0"/>
      <w:divBdr>
        <w:top w:val="none" w:sz="0" w:space="0" w:color="auto"/>
        <w:left w:val="none" w:sz="0" w:space="0" w:color="auto"/>
        <w:bottom w:val="none" w:sz="0" w:space="0" w:color="auto"/>
        <w:right w:val="none" w:sz="0" w:space="0" w:color="auto"/>
      </w:divBdr>
    </w:div>
    <w:div w:id="1723626828">
      <w:bodyDiv w:val="1"/>
      <w:marLeft w:val="0"/>
      <w:marRight w:val="0"/>
      <w:marTop w:val="0"/>
      <w:marBottom w:val="0"/>
      <w:divBdr>
        <w:top w:val="none" w:sz="0" w:space="0" w:color="auto"/>
        <w:left w:val="none" w:sz="0" w:space="0" w:color="auto"/>
        <w:bottom w:val="none" w:sz="0" w:space="0" w:color="auto"/>
        <w:right w:val="none" w:sz="0" w:space="0" w:color="auto"/>
      </w:divBdr>
    </w:div>
    <w:div w:id="1734087394">
      <w:bodyDiv w:val="1"/>
      <w:marLeft w:val="0"/>
      <w:marRight w:val="0"/>
      <w:marTop w:val="0"/>
      <w:marBottom w:val="0"/>
      <w:divBdr>
        <w:top w:val="none" w:sz="0" w:space="0" w:color="auto"/>
        <w:left w:val="none" w:sz="0" w:space="0" w:color="auto"/>
        <w:bottom w:val="none" w:sz="0" w:space="0" w:color="auto"/>
        <w:right w:val="none" w:sz="0" w:space="0" w:color="auto"/>
      </w:divBdr>
    </w:div>
    <w:div w:id="1736468034">
      <w:bodyDiv w:val="1"/>
      <w:marLeft w:val="0"/>
      <w:marRight w:val="0"/>
      <w:marTop w:val="0"/>
      <w:marBottom w:val="0"/>
      <w:divBdr>
        <w:top w:val="none" w:sz="0" w:space="0" w:color="auto"/>
        <w:left w:val="none" w:sz="0" w:space="0" w:color="auto"/>
        <w:bottom w:val="none" w:sz="0" w:space="0" w:color="auto"/>
        <w:right w:val="none" w:sz="0" w:space="0" w:color="auto"/>
      </w:divBdr>
    </w:div>
    <w:div w:id="1739933468">
      <w:bodyDiv w:val="1"/>
      <w:marLeft w:val="0"/>
      <w:marRight w:val="0"/>
      <w:marTop w:val="0"/>
      <w:marBottom w:val="0"/>
      <w:divBdr>
        <w:top w:val="none" w:sz="0" w:space="0" w:color="auto"/>
        <w:left w:val="none" w:sz="0" w:space="0" w:color="auto"/>
        <w:bottom w:val="none" w:sz="0" w:space="0" w:color="auto"/>
        <w:right w:val="none" w:sz="0" w:space="0" w:color="auto"/>
      </w:divBdr>
    </w:div>
    <w:div w:id="1740517575">
      <w:bodyDiv w:val="1"/>
      <w:marLeft w:val="0"/>
      <w:marRight w:val="0"/>
      <w:marTop w:val="0"/>
      <w:marBottom w:val="0"/>
      <w:divBdr>
        <w:top w:val="none" w:sz="0" w:space="0" w:color="auto"/>
        <w:left w:val="none" w:sz="0" w:space="0" w:color="auto"/>
        <w:bottom w:val="none" w:sz="0" w:space="0" w:color="auto"/>
        <w:right w:val="none" w:sz="0" w:space="0" w:color="auto"/>
      </w:divBdr>
    </w:div>
    <w:div w:id="1741053732">
      <w:bodyDiv w:val="1"/>
      <w:marLeft w:val="0"/>
      <w:marRight w:val="0"/>
      <w:marTop w:val="0"/>
      <w:marBottom w:val="0"/>
      <w:divBdr>
        <w:top w:val="none" w:sz="0" w:space="0" w:color="auto"/>
        <w:left w:val="none" w:sz="0" w:space="0" w:color="auto"/>
        <w:bottom w:val="none" w:sz="0" w:space="0" w:color="auto"/>
        <w:right w:val="none" w:sz="0" w:space="0" w:color="auto"/>
      </w:divBdr>
    </w:div>
    <w:div w:id="1741056999">
      <w:bodyDiv w:val="1"/>
      <w:marLeft w:val="0"/>
      <w:marRight w:val="0"/>
      <w:marTop w:val="0"/>
      <w:marBottom w:val="0"/>
      <w:divBdr>
        <w:top w:val="none" w:sz="0" w:space="0" w:color="auto"/>
        <w:left w:val="none" w:sz="0" w:space="0" w:color="auto"/>
        <w:bottom w:val="none" w:sz="0" w:space="0" w:color="auto"/>
        <w:right w:val="none" w:sz="0" w:space="0" w:color="auto"/>
      </w:divBdr>
    </w:div>
    <w:div w:id="1742479445">
      <w:bodyDiv w:val="1"/>
      <w:marLeft w:val="0"/>
      <w:marRight w:val="0"/>
      <w:marTop w:val="0"/>
      <w:marBottom w:val="0"/>
      <w:divBdr>
        <w:top w:val="none" w:sz="0" w:space="0" w:color="auto"/>
        <w:left w:val="none" w:sz="0" w:space="0" w:color="auto"/>
        <w:bottom w:val="none" w:sz="0" w:space="0" w:color="auto"/>
        <w:right w:val="none" w:sz="0" w:space="0" w:color="auto"/>
      </w:divBdr>
    </w:div>
    <w:div w:id="1746342011">
      <w:bodyDiv w:val="1"/>
      <w:marLeft w:val="0"/>
      <w:marRight w:val="0"/>
      <w:marTop w:val="0"/>
      <w:marBottom w:val="0"/>
      <w:divBdr>
        <w:top w:val="none" w:sz="0" w:space="0" w:color="auto"/>
        <w:left w:val="none" w:sz="0" w:space="0" w:color="auto"/>
        <w:bottom w:val="none" w:sz="0" w:space="0" w:color="auto"/>
        <w:right w:val="none" w:sz="0" w:space="0" w:color="auto"/>
      </w:divBdr>
    </w:div>
    <w:div w:id="1747724124">
      <w:bodyDiv w:val="1"/>
      <w:marLeft w:val="0"/>
      <w:marRight w:val="0"/>
      <w:marTop w:val="0"/>
      <w:marBottom w:val="0"/>
      <w:divBdr>
        <w:top w:val="none" w:sz="0" w:space="0" w:color="auto"/>
        <w:left w:val="none" w:sz="0" w:space="0" w:color="auto"/>
        <w:bottom w:val="none" w:sz="0" w:space="0" w:color="auto"/>
        <w:right w:val="none" w:sz="0" w:space="0" w:color="auto"/>
      </w:divBdr>
    </w:div>
    <w:div w:id="1747727179">
      <w:bodyDiv w:val="1"/>
      <w:marLeft w:val="0"/>
      <w:marRight w:val="0"/>
      <w:marTop w:val="0"/>
      <w:marBottom w:val="0"/>
      <w:divBdr>
        <w:top w:val="none" w:sz="0" w:space="0" w:color="auto"/>
        <w:left w:val="none" w:sz="0" w:space="0" w:color="auto"/>
        <w:bottom w:val="none" w:sz="0" w:space="0" w:color="auto"/>
        <w:right w:val="none" w:sz="0" w:space="0" w:color="auto"/>
      </w:divBdr>
    </w:div>
    <w:div w:id="1748844320">
      <w:bodyDiv w:val="1"/>
      <w:marLeft w:val="0"/>
      <w:marRight w:val="0"/>
      <w:marTop w:val="0"/>
      <w:marBottom w:val="0"/>
      <w:divBdr>
        <w:top w:val="none" w:sz="0" w:space="0" w:color="auto"/>
        <w:left w:val="none" w:sz="0" w:space="0" w:color="auto"/>
        <w:bottom w:val="none" w:sz="0" w:space="0" w:color="auto"/>
        <w:right w:val="none" w:sz="0" w:space="0" w:color="auto"/>
      </w:divBdr>
    </w:div>
    <w:div w:id="1750036661">
      <w:bodyDiv w:val="1"/>
      <w:marLeft w:val="0"/>
      <w:marRight w:val="0"/>
      <w:marTop w:val="0"/>
      <w:marBottom w:val="0"/>
      <w:divBdr>
        <w:top w:val="none" w:sz="0" w:space="0" w:color="auto"/>
        <w:left w:val="none" w:sz="0" w:space="0" w:color="auto"/>
        <w:bottom w:val="none" w:sz="0" w:space="0" w:color="auto"/>
        <w:right w:val="none" w:sz="0" w:space="0" w:color="auto"/>
      </w:divBdr>
    </w:div>
    <w:div w:id="1751732818">
      <w:bodyDiv w:val="1"/>
      <w:marLeft w:val="0"/>
      <w:marRight w:val="0"/>
      <w:marTop w:val="0"/>
      <w:marBottom w:val="0"/>
      <w:divBdr>
        <w:top w:val="none" w:sz="0" w:space="0" w:color="auto"/>
        <w:left w:val="none" w:sz="0" w:space="0" w:color="auto"/>
        <w:bottom w:val="none" w:sz="0" w:space="0" w:color="auto"/>
        <w:right w:val="none" w:sz="0" w:space="0" w:color="auto"/>
      </w:divBdr>
    </w:div>
    <w:div w:id="1753626680">
      <w:bodyDiv w:val="1"/>
      <w:marLeft w:val="0"/>
      <w:marRight w:val="0"/>
      <w:marTop w:val="0"/>
      <w:marBottom w:val="0"/>
      <w:divBdr>
        <w:top w:val="none" w:sz="0" w:space="0" w:color="auto"/>
        <w:left w:val="none" w:sz="0" w:space="0" w:color="auto"/>
        <w:bottom w:val="none" w:sz="0" w:space="0" w:color="auto"/>
        <w:right w:val="none" w:sz="0" w:space="0" w:color="auto"/>
      </w:divBdr>
    </w:div>
    <w:div w:id="1754232970">
      <w:bodyDiv w:val="1"/>
      <w:marLeft w:val="0"/>
      <w:marRight w:val="0"/>
      <w:marTop w:val="0"/>
      <w:marBottom w:val="0"/>
      <w:divBdr>
        <w:top w:val="none" w:sz="0" w:space="0" w:color="auto"/>
        <w:left w:val="none" w:sz="0" w:space="0" w:color="auto"/>
        <w:bottom w:val="none" w:sz="0" w:space="0" w:color="auto"/>
        <w:right w:val="none" w:sz="0" w:space="0" w:color="auto"/>
      </w:divBdr>
    </w:div>
    <w:div w:id="1756128246">
      <w:bodyDiv w:val="1"/>
      <w:marLeft w:val="0"/>
      <w:marRight w:val="0"/>
      <w:marTop w:val="0"/>
      <w:marBottom w:val="0"/>
      <w:divBdr>
        <w:top w:val="none" w:sz="0" w:space="0" w:color="auto"/>
        <w:left w:val="none" w:sz="0" w:space="0" w:color="auto"/>
        <w:bottom w:val="none" w:sz="0" w:space="0" w:color="auto"/>
        <w:right w:val="none" w:sz="0" w:space="0" w:color="auto"/>
      </w:divBdr>
    </w:div>
    <w:div w:id="1758595703">
      <w:bodyDiv w:val="1"/>
      <w:marLeft w:val="0"/>
      <w:marRight w:val="0"/>
      <w:marTop w:val="0"/>
      <w:marBottom w:val="0"/>
      <w:divBdr>
        <w:top w:val="none" w:sz="0" w:space="0" w:color="auto"/>
        <w:left w:val="none" w:sz="0" w:space="0" w:color="auto"/>
        <w:bottom w:val="none" w:sz="0" w:space="0" w:color="auto"/>
        <w:right w:val="none" w:sz="0" w:space="0" w:color="auto"/>
      </w:divBdr>
    </w:div>
    <w:div w:id="1759132223">
      <w:bodyDiv w:val="1"/>
      <w:marLeft w:val="0"/>
      <w:marRight w:val="0"/>
      <w:marTop w:val="0"/>
      <w:marBottom w:val="0"/>
      <w:divBdr>
        <w:top w:val="none" w:sz="0" w:space="0" w:color="auto"/>
        <w:left w:val="none" w:sz="0" w:space="0" w:color="auto"/>
        <w:bottom w:val="none" w:sz="0" w:space="0" w:color="auto"/>
        <w:right w:val="none" w:sz="0" w:space="0" w:color="auto"/>
      </w:divBdr>
    </w:div>
    <w:div w:id="1759517060">
      <w:bodyDiv w:val="1"/>
      <w:marLeft w:val="0"/>
      <w:marRight w:val="0"/>
      <w:marTop w:val="0"/>
      <w:marBottom w:val="0"/>
      <w:divBdr>
        <w:top w:val="none" w:sz="0" w:space="0" w:color="auto"/>
        <w:left w:val="none" w:sz="0" w:space="0" w:color="auto"/>
        <w:bottom w:val="none" w:sz="0" w:space="0" w:color="auto"/>
        <w:right w:val="none" w:sz="0" w:space="0" w:color="auto"/>
      </w:divBdr>
    </w:div>
    <w:div w:id="1760447261">
      <w:bodyDiv w:val="1"/>
      <w:marLeft w:val="0"/>
      <w:marRight w:val="0"/>
      <w:marTop w:val="0"/>
      <w:marBottom w:val="0"/>
      <w:divBdr>
        <w:top w:val="none" w:sz="0" w:space="0" w:color="auto"/>
        <w:left w:val="none" w:sz="0" w:space="0" w:color="auto"/>
        <w:bottom w:val="none" w:sz="0" w:space="0" w:color="auto"/>
        <w:right w:val="none" w:sz="0" w:space="0" w:color="auto"/>
      </w:divBdr>
    </w:div>
    <w:div w:id="1760716314">
      <w:bodyDiv w:val="1"/>
      <w:marLeft w:val="0"/>
      <w:marRight w:val="0"/>
      <w:marTop w:val="0"/>
      <w:marBottom w:val="0"/>
      <w:divBdr>
        <w:top w:val="none" w:sz="0" w:space="0" w:color="auto"/>
        <w:left w:val="none" w:sz="0" w:space="0" w:color="auto"/>
        <w:bottom w:val="none" w:sz="0" w:space="0" w:color="auto"/>
        <w:right w:val="none" w:sz="0" w:space="0" w:color="auto"/>
      </w:divBdr>
    </w:div>
    <w:div w:id="1764064973">
      <w:bodyDiv w:val="1"/>
      <w:marLeft w:val="0"/>
      <w:marRight w:val="0"/>
      <w:marTop w:val="0"/>
      <w:marBottom w:val="0"/>
      <w:divBdr>
        <w:top w:val="none" w:sz="0" w:space="0" w:color="auto"/>
        <w:left w:val="none" w:sz="0" w:space="0" w:color="auto"/>
        <w:bottom w:val="none" w:sz="0" w:space="0" w:color="auto"/>
        <w:right w:val="none" w:sz="0" w:space="0" w:color="auto"/>
      </w:divBdr>
    </w:div>
    <w:div w:id="1766075776">
      <w:bodyDiv w:val="1"/>
      <w:marLeft w:val="0"/>
      <w:marRight w:val="0"/>
      <w:marTop w:val="0"/>
      <w:marBottom w:val="0"/>
      <w:divBdr>
        <w:top w:val="none" w:sz="0" w:space="0" w:color="auto"/>
        <w:left w:val="none" w:sz="0" w:space="0" w:color="auto"/>
        <w:bottom w:val="none" w:sz="0" w:space="0" w:color="auto"/>
        <w:right w:val="none" w:sz="0" w:space="0" w:color="auto"/>
      </w:divBdr>
    </w:div>
    <w:div w:id="1766609167">
      <w:bodyDiv w:val="1"/>
      <w:marLeft w:val="0"/>
      <w:marRight w:val="0"/>
      <w:marTop w:val="0"/>
      <w:marBottom w:val="0"/>
      <w:divBdr>
        <w:top w:val="none" w:sz="0" w:space="0" w:color="auto"/>
        <w:left w:val="none" w:sz="0" w:space="0" w:color="auto"/>
        <w:bottom w:val="none" w:sz="0" w:space="0" w:color="auto"/>
        <w:right w:val="none" w:sz="0" w:space="0" w:color="auto"/>
      </w:divBdr>
    </w:div>
    <w:div w:id="1767536457">
      <w:bodyDiv w:val="1"/>
      <w:marLeft w:val="0"/>
      <w:marRight w:val="0"/>
      <w:marTop w:val="0"/>
      <w:marBottom w:val="0"/>
      <w:divBdr>
        <w:top w:val="none" w:sz="0" w:space="0" w:color="auto"/>
        <w:left w:val="none" w:sz="0" w:space="0" w:color="auto"/>
        <w:bottom w:val="none" w:sz="0" w:space="0" w:color="auto"/>
        <w:right w:val="none" w:sz="0" w:space="0" w:color="auto"/>
      </w:divBdr>
    </w:div>
    <w:div w:id="1768694209">
      <w:bodyDiv w:val="1"/>
      <w:marLeft w:val="0"/>
      <w:marRight w:val="0"/>
      <w:marTop w:val="0"/>
      <w:marBottom w:val="0"/>
      <w:divBdr>
        <w:top w:val="none" w:sz="0" w:space="0" w:color="auto"/>
        <w:left w:val="none" w:sz="0" w:space="0" w:color="auto"/>
        <w:bottom w:val="none" w:sz="0" w:space="0" w:color="auto"/>
        <w:right w:val="none" w:sz="0" w:space="0" w:color="auto"/>
      </w:divBdr>
    </w:div>
    <w:div w:id="1770200104">
      <w:bodyDiv w:val="1"/>
      <w:marLeft w:val="0"/>
      <w:marRight w:val="0"/>
      <w:marTop w:val="0"/>
      <w:marBottom w:val="0"/>
      <w:divBdr>
        <w:top w:val="none" w:sz="0" w:space="0" w:color="auto"/>
        <w:left w:val="none" w:sz="0" w:space="0" w:color="auto"/>
        <w:bottom w:val="none" w:sz="0" w:space="0" w:color="auto"/>
        <w:right w:val="none" w:sz="0" w:space="0" w:color="auto"/>
      </w:divBdr>
    </w:div>
    <w:div w:id="1775324314">
      <w:bodyDiv w:val="1"/>
      <w:marLeft w:val="0"/>
      <w:marRight w:val="0"/>
      <w:marTop w:val="0"/>
      <w:marBottom w:val="0"/>
      <w:divBdr>
        <w:top w:val="none" w:sz="0" w:space="0" w:color="auto"/>
        <w:left w:val="none" w:sz="0" w:space="0" w:color="auto"/>
        <w:bottom w:val="none" w:sz="0" w:space="0" w:color="auto"/>
        <w:right w:val="none" w:sz="0" w:space="0" w:color="auto"/>
      </w:divBdr>
    </w:div>
    <w:div w:id="1775587079">
      <w:bodyDiv w:val="1"/>
      <w:marLeft w:val="0"/>
      <w:marRight w:val="0"/>
      <w:marTop w:val="0"/>
      <w:marBottom w:val="0"/>
      <w:divBdr>
        <w:top w:val="none" w:sz="0" w:space="0" w:color="auto"/>
        <w:left w:val="none" w:sz="0" w:space="0" w:color="auto"/>
        <w:bottom w:val="none" w:sz="0" w:space="0" w:color="auto"/>
        <w:right w:val="none" w:sz="0" w:space="0" w:color="auto"/>
      </w:divBdr>
    </w:div>
    <w:div w:id="1776051980">
      <w:bodyDiv w:val="1"/>
      <w:marLeft w:val="0"/>
      <w:marRight w:val="0"/>
      <w:marTop w:val="0"/>
      <w:marBottom w:val="0"/>
      <w:divBdr>
        <w:top w:val="none" w:sz="0" w:space="0" w:color="auto"/>
        <w:left w:val="none" w:sz="0" w:space="0" w:color="auto"/>
        <w:bottom w:val="none" w:sz="0" w:space="0" w:color="auto"/>
        <w:right w:val="none" w:sz="0" w:space="0" w:color="auto"/>
      </w:divBdr>
    </w:div>
    <w:div w:id="1781149266">
      <w:bodyDiv w:val="1"/>
      <w:marLeft w:val="0"/>
      <w:marRight w:val="0"/>
      <w:marTop w:val="0"/>
      <w:marBottom w:val="0"/>
      <w:divBdr>
        <w:top w:val="none" w:sz="0" w:space="0" w:color="auto"/>
        <w:left w:val="none" w:sz="0" w:space="0" w:color="auto"/>
        <w:bottom w:val="none" w:sz="0" w:space="0" w:color="auto"/>
        <w:right w:val="none" w:sz="0" w:space="0" w:color="auto"/>
      </w:divBdr>
    </w:div>
    <w:div w:id="1781413997">
      <w:bodyDiv w:val="1"/>
      <w:marLeft w:val="0"/>
      <w:marRight w:val="0"/>
      <w:marTop w:val="0"/>
      <w:marBottom w:val="0"/>
      <w:divBdr>
        <w:top w:val="none" w:sz="0" w:space="0" w:color="auto"/>
        <w:left w:val="none" w:sz="0" w:space="0" w:color="auto"/>
        <w:bottom w:val="none" w:sz="0" w:space="0" w:color="auto"/>
        <w:right w:val="none" w:sz="0" w:space="0" w:color="auto"/>
      </w:divBdr>
    </w:div>
    <w:div w:id="1792900280">
      <w:bodyDiv w:val="1"/>
      <w:marLeft w:val="0"/>
      <w:marRight w:val="0"/>
      <w:marTop w:val="0"/>
      <w:marBottom w:val="0"/>
      <w:divBdr>
        <w:top w:val="none" w:sz="0" w:space="0" w:color="auto"/>
        <w:left w:val="none" w:sz="0" w:space="0" w:color="auto"/>
        <w:bottom w:val="none" w:sz="0" w:space="0" w:color="auto"/>
        <w:right w:val="none" w:sz="0" w:space="0" w:color="auto"/>
      </w:divBdr>
    </w:div>
    <w:div w:id="1795325042">
      <w:bodyDiv w:val="1"/>
      <w:marLeft w:val="0"/>
      <w:marRight w:val="0"/>
      <w:marTop w:val="0"/>
      <w:marBottom w:val="0"/>
      <w:divBdr>
        <w:top w:val="none" w:sz="0" w:space="0" w:color="auto"/>
        <w:left w:val="none" w:sz="0" w:space="0" w:color="auto"/>
        <w:bottom w:val="none" w:sz="0" w:space="0" w:color="auto"/>
        <w:right w:val="none" w:sz="0" w:space="0" w:color="auto"/>
      </w:divBdr>
    </w:div>
    <w:div w:id="1796364667">
      <w:bodyDiv w:val="1"/>
      <w:marLeft w:val="0"/>
      <w:marRight w:val="0"/>
      <w:marTop w:val="0"/>
      <w:marBottom w:val="0"/>
      <w:divBdr>
        <w:top w:val="none" w:sz="0" w:space="0" w:color="auto"/>
        <w:left w:val="none" w:sz="0" w:space="0" w:color="auto"/>
        <w:bottom w:val="none" w:sz="0" w:space="0" w:color="auto"/>
        <w:right w:val="none" w:sz="0" w:space="0" w:color="auto"/>
      </w:divBdr>
    </w:div>
    <w:div w:id="1796606726">
      <w:bodyDiv w:val="1"/>
      <w:marLeft w:val="0"/>
      <w:marRight w:val="0"/>
      <w:marTop w:val="0"/>
      <w:marBottom w:val="0"/>
      <w:divBdr>
        <w:top w:val="none" w:sz="0" w:space="0" w:color="auto"/>
        <w:left w:val="none" w:sz="0" w:space="0" w:color="auto"/>
        <w:bottom w:val="none" w:sz="0" w:space="0" w:color="auto"/>
        <w:right w:val="none" w:sz="0" w:space="0" w:color="auto"/>
      </w:divBdr>
    </w:div>
    <w:div w:id="1799060596">
      <w:bodyDiv w:val="1"/>
      <w:marLeft w:val="0"/>
      <w:marRight w:val="0"/>
      <w:marTop w:val="0"/>
      <w:marBottom w:val="0"/>
      <w:divBdr>
        <w:top w:val="none" w:sz="0" w:space="0" w:color="auto"/>
        <w:left w:val="none" w:sz="0" w:space="0" w:color="auto"/>
        <w:bottom w:val="none" w:sz="0" w:space="0" w:color="auto"/>
        <w:right w:val="none" w:sz="0" w:space="0" w:color="auto"/>
      </w:divBdr>
    </w:div>
    <w:div w:id="1800417248">
      <w:bodyDiv w:val="1"/>
      <w:marLeft w:val="0"/>
      <w:marRight w:val="0"/>
      <w:marTop w:val="0"/>
      <w:marBottom w:val="0"/>
      <w:divBdr>
        <w:top w:val="none" w:sz="0" w:space="0" w:color="auto"/>
        <w:left w:val="none" w:sz="0" w:space="0" w:color="auto"/>
        <w:bottom w:val="none" w:sz="0" w:space="0" w:color="auto"/>
        <w:right w:val="none" w:sz="0" w:space="0" w:color="auto"/>
      </w:divBdr>
    </w:div>
    <w:div w:id="1804998983">
      <w:bodyDiv w:val="1"/>
      <w:marLeft w:val="0"/>
      <w:marRight w:val="0"/>
      <w:marTop w:val="0"/>
      <w:marBottom w:val="0"/>
      <w:divBdr>
        <w:top w:val="none" w:sz="0" w:space="0" w:color="auto"/>
        <w:left w:val="none" w:sz="0" w:space="0" w:color="auto"/>
        <w:bottom w:val="none" w:sz="0" w:space="0" w:color="auto"/>
        <w:right w:val="none" w:sz="0" w:space="0" w:color="auto"/>
      </w:divBdr>
    </w:div>
    <w:div w:id="1806505284">
      <w:bodyDiv w:val="1"/>
      <w:marLeft w:val="0"/>
      <w:marRight w:val="0"/>
      <w:marTop w:val="0"/>
      <w:marBottom w:val="0"/>
      <w:divBdr>
        <w:top w:val="none" w:sz="0" w:space="0" w:color="auto"/>
        <w:left w:val="none" w:sz="0" w:space="0" w:color="auto"/>
        <w:bottom w:val="none" w:sz="0" w:space="0" w:color="auto"/>
        <w:right w:val="none" w:sz="0" w:space="0" w:color="auto"/>
      </w:divBdr>
    </w:div>
    <w:div w:id="1810707891">
      <w:bodyDiv w:val="1"/>
      <w:marLeft w:val="0"/>
      <w:marRight w:val="0"/>
      <w:marTop w:val="0"/>
      <w:marBottom w:val="0"/>
      <w:divBdr>
        <w:top w:val="none" w:sz="0" w:space="0" w:color="auto"/>
        <w:left w:val="none" w:sz="0" w:space="0" w:color="auto"/>
        <w:bottom w:val="none" w:sz="0" w:space="0" w:color="auto"/>
        <w:right w:val="none" w:sz="0" w:space="0" w:color="auto"/>
      </w:divBdr>
    </w:div>
    <w:div w:id="1811631533">
      <w:bodyDiv w:val="1"/>
      <w:marLeft w:val="0"/>
      <w:marRight w:val="0"/>
      <w:marTop w:val="0"/>
      <w:marBottom w:val="0"/>
      <w:divBdr>
        <w:top w:val="none" w:sz="0" w:space="0" w:color="auto"/>
        <w:left w:val="none" w:sz="0" w:space="0" w:color="auto"/>
        <w:bottom w:val="none" w:sz="0" w:space="0" w:color="auto"/>
        <w:right w:val="none" w:sz="0" w:space="0" w:color="auto"/>
      </w:divBdr>
    </w:div>
    <w:div w:id="1811898265">
      <w:bodyDiv w:val="1"/>
      <w:marLeft w:val="0"/>
      <w:marRight w:val="0"/>
      <w:marTop w:val="0"/>
      <w:marBottom w:val="0"/>
      <w:divBdr>
        <w:top w:val="none" w:sz="0" w:space="0" w:color="auto"/>
        <w:left w:val="none" w:sz="0" w:space="0" w:color="auto"/>
        <w:bottom w:val="none" w:sz="0" w:space="0" w:color="auto"/>
        <w:right w:val="none" w:sz="0" w:space="0" w:color="auto"/>
      </w:divBdr>
    </w:div>
    <w:div w:id="1814518180">
      <w:bodyDiv w:val="1"/>
      <w:marLeft w:val="0"/>
      <w:marRight w:val="0"/>
      <w:marTop w:val="0"/>
      <w:marBottom w:val="0"/>
      <w:divBdr>
        <w:top w:val="none" w:sz="0" w:space="0" w:color="auto"/>
        <w:left w:val="none" w:sz="0" w:space="0" w:color="auto"/>
        <w:bottom w:val="none" w:sz="0" w:space="0" w:color="auto"/>
        <w:right w:val="none" w:sz="0" w:space="0" w:color="auto"/>
      </w:divBdr>
    </w:div>
    <w:div w:id="1815292591">
      <w:bodyDiv w:val="1"/>
      <w:marLeft w:val="0"/>
      <w:marRight w:val="0"/>
      <w:marTop w:val="0"/>
      <w:marBottom w:val="0"/>
      <w:divBdr>
        <w:top w:val="none" w:sz="0" w:space="0" w:color="auto"/>
        <w:left w:val="none" w:sz="0" w:space="0" w:color="auto"/>
        <w:bottom w:val="none" w:sz="0" w:space="0" w:color="auto"/>
        <w:right w:val="none" w:sz="0" w:space="0" w:color="auto"/>
      </w:divBdr>
    </w:div>
    <w:div w:id="1819034462">
      <w:bodyDiv w:val="1"/>
      <w:marLeft w:val="0"/>
      <w:marRight w:val="0"/>
      <w:marTop w:val="0"/>
      <w:marBottom w:val="0"/>
      <w:divBdr>
        <w:top w:val="none" w:sz="0" w:space="0" w:color="auto"/>
        <w:left w:val="none" w:sz="0" w:space="0" w:color="auto"/>
        <w:bottom w:val="none" w:sz="0" w:space="0" w:color="auto"/>
        <w:right w:val="none" w:sz="0" w:space="0" w:color="auto"/>
      </w:divBdr>
    </w:div>
    <w:div w:id="1824084079">
      <w:bodyDiv w:val="1"/>
      <w:marLeft w:val="0"/>
      <w:marRight w:val="0"/>
      <w:marTop w:val="0"/>
      <w:marBottom w:val="0"/>
      <w:divBdr>
        <w:top w:val="none" w:sz="0" w:space="0" w:color="auto"/>
        <w:left w:val="none" w:sz="0" w:space="0" w:color="auto"/>
        <w:bottom w:val="none" w:sz="0" w:space="0" w:color="auto"/>
        <w:right w:val="none" w:sz="0" w:space="0" w:color="auto"/>
      </w:divBdr>
    </w:div>
    <w:div w:id="1825588496">
      <w:bodyDiv w:val="1"/>
      <w:marLeft w:val="0"/>
      <w:marRight w:val="0"/>
      <w:marTop w:val="0"/>
      <w:marBottom w:val="0"/>
      <w:divBdr>
        <w:top w:val="none" w:sz="0" w:space="0" w:color="auto"/>
        <w:left w:val="none" w:sz="0" w:space="0" w:color="auto"/>
        <w:bottom w:val="none" w:sz="0" w:space="0" w:color="auto"/>
        <w:right w:val="none" w:sz="0" w:space="0" w:color="auto"/>
      </w:divBdr>
    </w:div>
    <w:div w:id="1827163393">
      <w:bodyDiv w:val="1"/>
      <w:marLeft w:val="0"/>
      <w:marRight w:val="0"/>
      <w:marTop w:val="0"/>
      <w:marBottom w:val="0"/>
      <w:divBdr>
        <w:top w:val="none" w:sz="0" w:space="0" w:color="auto"/>
        <w:left w:val="none" w:sz="0" w:space="0" w:color="auto"/>
        <w:bottom w:val="none" w:sz="0" w:space="0" w:color="auto"/>
        <w:right w:val="none" w:sz="0" w:space="0" w:color="auto"/>
      </w:divBdr>
    </w:div>
    <w:div w:id="1827235161">
      <w:bodyDiv w:val="1"/>
      <w:marLeft w:val="0"/>
      <w:marRight w:val="0"/>
      <w:marTop w:val="0"/>
      <w:marBottom w:val="0"/>
      <w:divBdr>
        <w:top w:val="none" w:sz="0" w:space="0" w:color="auto"/>
        <w:left w:val="none" w:sz="0" w:space="0" w:color="auto"/>
        <w:bottom w:val="none" w:sz="0" w:space="0" w:color="auto"/>
        <w:right w:val="none" w:sz="0" w:space="0" w:color="auto"/>
      </w:divBdr>
    </w:div>
    <w:div w:id="1827357243">
      <w:bodyDiv w:val="1"/>
      <w:marLeft w:val="0"/>
      <w:marRight w:val="0"/>
      <w:marTop w:val="0"/>
      <w:marBottom w:val="0"/>
      <w:divBdr>
        <w:top w:val="none" w:sz="0" w:space="0" w:color="auto"/>
        <w:left w:val="none" w:sz="0" w:space="0" w:color="auto"/>
        <w:bottom w:val="none" w:sz="0" w:space="0" w:color="auto"/>
        <w:right w:val="none" w:sz="0" w:space="0" w:color="auto"/>
      </w:divBdr>
    </w:div>
    <w:div w:id="1828203429">
      <w:bodyDiv w:val="1"/>
      <w:marLeft w:val="0"/>
      <w:marRight w:val="0"/>
      <w:marTop w:val="0"/>
      <w:marBottom w:val="0"/>
      <w:divBdr>
        <w:top w:val="none" w:sz="0" w:space="0" w:color="auto"/>
        <w:left w:val="none" w:sz="0" w:space="0" w:color="auto"/>
        <w:bottom w:val="none" w:sz="0" w:space="0" w:color="auto"/>
        <w:right w:val="none" w:sz="0" w:space="0" w:color="auto"/>
      </w:divBdr>
    </w:div>
    <w:div w:id="1829635304">
      <w:bodyDiv w:val="1"/>
      <w:marLeft w:val="0"/>
      <w:marRight w:val="0"/>
      <w:marTop w:val="0"/>
      <w:marBottom w:val="0"/>
      <w:divBdr>
        <w:top w:val="none" w:sz="0" w:space="0" w:color="auto"/>
        <w:left w:val="none" w:sz="0" w:space="0" w:color="auto"/>
        <w:bottom w:val="none" w:sz="0" w:space="0" w:color="auto"/>
        <w:right w:val="none" w:sz="0" w:space="0" w:color="auto"/>
      </w:divBdr>
    </w:div>
    <w:div w:id="1831630121">
      <w:bodyDiv w:val="1"/>
      <w:marLeft w:val="0"/>
      <w:marRight w:val="0"/>
      <w:marTop w:val="0"/>
      <w:marBottom w:val="0"/>
      <w:divBdr>
        <w:top w:val="none" w:sz="0" w:space="0" w:color="auto"/>
        <w:left w:val="none" w:sz="0" w:space="0" w:color="auto"/>
        <w:bottom w:val="none" w:sz="0" w:space="0" w:color="auto"/>
        <w:right w:val="none" w:sz="0" w:space="0" w:color="auto"/>
      </w:divBdr>
    </w:div>
    <w:div w:id="1840998631">
      <w:bodyDiv w:val="1"/>
      <w:marLeft w:val="0"/>
      <w:marRight w:val="0"/>
      <w:marTop w:val="0"/>
      <w:marBottom w:val="0"/>
      <w:divBdr>
        <w:top w:val="none" w:sz="0" w:space="0" w:color="auto"/>
        <w:left w:val="none" w:sz="0" w:space="0" w:color="auto"/>
        <w:bottom w:val="none" w:sz="0" w:space="0" w:color="auto"/>
        <w:right w:val="none" w:sz="0" w:space="0" w:color="auto"/>
      </w:divBdr>
    </w:div>
    <w:div w:id="1844202995">
      <w:bodyDiv w:val="1"/>
      <w:marLeft w:val="0"/>
      <w:marRight w:val="0"/>
      <w:marTop w:val="0"/>
      <w:marBottom w:val="0"/>
      <w:divBdr>
        <w:top w:val="none" w:sz="0" w:space="0" w:color="auto"/>
        <w:left w:val="none" w:sz="0" w:space="0" w:color="auto"/>
        <w:bottom w:val="none" w:sz="0" w:space="0" w:color="auto"/>
        <w:right w:val="none" w:sz="0" w:space="0" w:color="auto"/>
      </w:divBdr>
    </w:div>
    <w:div w:id="1845702498">
      <w:bodyDiv w:val="1"/>
      <w:marLeft w:val="0"/>
      <w:marRight w:val="0"/>
      <w:marTop w:val="0"/>
      <w:marBottom w:val="0"/>
      <w:divBdr>
        <w:top w:val="none" w:sz="0" w:space="0" w:color="auto"/>
        <w:left w:val="none" w:sz="0" w:space="0" w:color="auto"/>
        <w:bottom w:val="none" w:sz="0" w:space="0" w:color="auto"/>
        <w:right w:val="none" w:sz="0" w:space="0" w:color="auto"/>
      </w:divBdr>
    </w:div>
    <w:div w:id="1848787339">
      <w:bodyDiv w:val="1"/>
      <w:marLeft w:val="0"/>
      <w:marRight w:val="0"/>
      <w:marTop w:val="0"/>
      <w:marBottom w:val="0"/>
      <w:divBdr>
        <w:top w:val="none" w:sz="0" w:space="0" w:color="auto"/>
        <w:left w:val="none" w:sz="0" w:space="0" w:color="auto"/>
        <w:bottom w:val="none" w:sz="0" w:space="0" w:color="auto"/>
        <w:right w:val="none" w:sz="0" w:space="0" w:color="auto"/>
      </w:divBdr>
    </w:div>
    <w:div w:id="1849054912">
      <w:bodyDiv w:val="1"/>
      <w:marLeft w:val="0"/>
      <w:marRight w:val="0"/>
      <w:marTop w:val="0"/>
      <w:marBottom w:val="0"/>
      <w:divBdr>
        <w:top w:val="none" w:sz="0" w:space="0" w:color="auto"/>
        <w:left w:val="none" w:sz="0" w:space="0" w:color="auto"/>
        <w:bottom w:val="none" w:sz="0" w:space="0" w:color="auto"/>
        <w:right w:val="none" w:sz="0" w:space="0" w:color="auto"/>
      </w:divBdr>
    </w:div>
    <w:div w:id="1854372842">
      <w:bodyDiv w:val="1"/>
      <w:marLeft w:val="0"/>
      <w:marRight w:val="0"/>
      <w:marTop w:val="0"/>
      <w:marBottom w:val="0"/>
      <w:divBdr>
        <w:top w:val="none" w:sz="0" w:space="0" w:color="auto"/>
        <w:left w:val="none" w:sz="0" w:space="0" w:color="auto"/>
        <w:bottom w:val="none" w:sz="0" w:space="0" w:color="auto"/>
        <w:right w:val="none" w:sz="0" w:space="0" w:color="auto"/>
      </w:divBdr>
    </w:div>
    <w:div w:id="1857304373">
      <w:bodyDiv w:val="1"/>
      <w:marLeft w:val="0"/>
      <w:marRight w:val="0"/>
      <w:marTop w:val="0"/>
      <w:marBottom w:val="0"/>
      <w:divBdr>
        <w:top w:val="none" w:sz="0" w:space="0" w:color="auto"/>
        <w:left w:val="none" w:sz="0" w:space="0" w:color="auto"/>
        <w:bottom w:val="none" w:sz="0" w:space="0" w:color="auto"/>
        <w:right w:val="none" w:sz="0" w:space="0" w:color="auto"/>
      </w:divBdr>
    </w:div>
    <w:div w:id="1859847844">
      <w:bodyDiv w:val="1"/>
      <w:marLeft w:val="0"/>
      <w:marRight w:val="0"/>
      <w:marTop w:val="0"/>
      <w:marBottom w:val="0"/>
      <w:divBdr>
        <w:top w:val="none" w:sz="0" w:space="0" w:color="auto"/>
        <w:left w:val="none" w:sz="0" w:space="0" w:color="auto"/>
        <w:bottom w:val="none" w:sz="0" w:space="0" w:color="auto"/>
        <w:right w:val="none" w:sz="0" w:space="0" w:color="auto"/>
      </w:divBdr>
    </w:div>
    <w:div w:id="1867673911">
      <w:bodyDiv w:val="1"/>
      <w:marLeft w:val="0"/>
      <w:marRight w:val="0"/>
      <w:marTop w:val="0"/>
      <w:marBottom w:val="0"/>
      <w:divBdr>
        <w:top w:val="none" w:sz="0" w:space="0" w:color="auto"/>
        <w:left w:val="none" w:sz="0" w:space="0" w:color="auto"/>
        <w:bottom w:val="none" w:sz="0" w:space="0" w:color="auto"/>
        <w:right w:val="none" w:sz="0" w:space="0" w:color="auto"/>
      </w:divBdr>
    </w:div>
    <w:div w:id="1868516657">
      <w:bodyDiv w:val="1"/>
      <w:marLeft w:val="0"/>
      <w:marRight w:val="0"/>
      <w:marTop w:val="0"/>
      <w:marBottom w:val="0"/>
      <w:divBdr>
        <w:top w:val="none" w:sz="0" w:space="0" w:color="auto"/>
        <w:left w:val="none" w:sz="0" w:space="0" w:color="auto"/>
        <w:bottom w:val="none" w:sz="0" w:space="0" w:color="auto"/>
        <w:right w:val="none" w:sz="0" w:space="0" w:color="auto"/>
      </w:divBdr>
    </w:div>
    <w:div w:id="1869173325">
      <w:bodyDiv w:val="1"/>
      <w:marLeft w:val="0"/>
      <w:marRight w:val="0"/>
      <w:marTop w:val="0"/>
      <w:marBottom w:val="0"/>
      <w:divBdr>
        <w:top w:val="none" w:sz="0" w:space="0" w:color="auto"/>
        <w:left w:val="none" w:sz="0" w:space="0" w:color="auto"/>
        <w:bottom w:val="none" w:sz="0" w:space="0" w:color="auto"/>
        <w:right w:val="none" w:sz="0" w:space="0" w:color="auto"/>
      </w:divBdr>
    </w:div>
    <w:div w:id="1869831493">
      <w:bodyDiv w:val="1"/>
      <w:marLeft w:val="0"/>
      <w:marRight w:val="0"/>
      <w:marTop w:val="0"/>
      <w:marBottom w:val="0"/>
      <w:divBdr>
        <w:top w:val="none" w:sz="0" w:space="0" w:color="auto"/>
        <w:left w:val="none" w:sz="0" w:space="0" w:color="auto"/>
        <w:bottom w:val="none" w:sz="0" w:space="0" w:color="auto"/>
        <w:right w:val="none" w:sz="0" w:space="0" w:color="auto"/>
      </w:divBdr>
    </w:div>
    <w:div w:id="1877228962">
      <w:bodyDiv w:val="1"/>
      <w:marLeft w:val="0"/>
      <w:marRight w:val="0"/>
      <w:marTop w:val="0"/>
      <w:marBottom w:val="0"/>
      <w:divBdr>
        <w:top w:val="none" w:sz="0" w:space="0" w:color="auto"/>
        <w:left w:val="none" w:sz="0" w:space="0" w:color="auto"/>
        <w:bottom w:val="none" w:sz="0" w:space="0" w:color="auto"/>
        <w:right w:val="none" w:sz="0" w:space="0" w:color="auto"/>
      </w:divBdr>
    </w:div>
    <w:div w:id="1877697197">
      <w:bodyDiv w:val="1"/>
      <w:marLeft w:val="0"/>
      <w:marRight w:val="0"/>
      <w:marTop w:val="0"/>
      <w:marBottom w:val="0"/>
      <w:divBdr>
        <w:top w:val="none" w:sz="0" w:space="0" w:color="auto"/>
        <w:left w:val="none" w:sz="0" w:space="0" w:color="auto"/>
        <w:bottom w:val="none" w:sz="0" w:space="0" w:color="auto"/>
        <w:right w:val="none" w:sz="0" w:space="0" w:color="auto"/>
      </w:divBdr>
    </w:div>
    <w:div w:id="1877810387">
      <w:bodyDiv w:val="1"/>
      <w:marLeft w:val="0"/>
      <w:marRight w:val="0"/>
      <w:marTop w:val="0"/>
      <w:marBottom w:val="0"/>
      <w:divBdr>
        <w:top w:val="none" w:sz="0" w:space="0" w:color="auto"/>
        <w:left w:val="none" w:sz="0" w:space="0" w:color="auto"/>
        <w:bottom w:val="none" w:sz="0" w:space="0" w:color="auto"/>
        <w:right w:val="none" w:sz="0" w:space="0" w:color="auto"/>
      </w:divBdr>
    </w:div>
    <w:div w:id="1879582995">
      <w:bodyDiv w:val="1"/>
      <w:marLeft w:val="0"/>
      <w:marRight w:val="0"/>
      <w:marTop w:val="0"/>
      <w:marBottom w:val="0"/>
      <w:divBdr>
        <w:top w:val="none" w:sz="0" w:space="0" w:color="auto"/>
        <w:left w:val="none" w:sz="0" w:space="0" w:color="auto"/>
        <w:bottom w:val="none" w:sz="0" w:space="0" w:color="auto"/>
        <w:right w:val="none" w:sz="0" w:space="0" w:color="auto"/>
      </w:divBdr>
    </w:div>
    <w:div w:id="1881362125">
      <w:bodyDiv w:val="1"/>
      <w:marLeft w:val="0"/>
      <w:marRight w:val="0"/>
      <w:marTop w:val="0"/>
      <w:marBottom w:val="0"/>
      <w:divBdr>
        <w:top w:val="none" w:sz="0" w:space="0" w:color="auto"/>
        <w:left w:val="none" w:sz="0" w:space="0" w:color="auto"/>
        <w:bottom w:val="none" w:sz="0" w:space="0" w:color="auto"/>
        <w:right w:val="none" w:sz="0" w:space="0" w:color="auto"/>
      </w:divBdr>
    </w:div>
    <w:div w:id="1882548390">
      <w:bodyDiv w:val="1"/>
      <w:marLeft w:val="0"/>
      <w:marRight w:val="0"/>
      <w:marTop w:val="0"/>
      <w:marBottom w:val="0"/>
      <w:divBdr>
        <w:top w:val="none" w:sz="0" w:space="0" w:color="auto"/>
        <w:left w:val="none" w:sz="0" w:space="0" w:color="auto"/>
        <w:bottom w:val="none" w:sz="0" w:space="0" w:color="auto"/>
        <w:right w:val="none" w:sz="0" w:space="0" w:color="auto"/>
      </w:divBdr>
    </w:div>
    <w:div w:id="1882591517">
      <w:bodyDiv w:val="1"/>
      <w:marLeft w:val="0"/>
      <w:marRight w:val="0"/>
      <w:marTop w:val="0"/>
      <w:marBottom w:val="0"/>
      <w:divBdr>
        <w:top w:val="none" w:sz="0" w:space="0" w:color="auto"/>
        <w:left w:val="none" w:sz="0" w:space="0" w:color="auto"/>
        <w:bottom w:val="none" w:sz="0" w:space="0" w:color="auto"/>
        <w:right w:val="none" w:sz="0" w:space="0" w:color="auto"/>
      </w:divBdr>
    </w:div>
    <w:div w:id="1886717769">
      <w:bodyDiv w:val="1"/>
      <w:marLeft w:val="0"/>
      <w:marRight w:val="0"/>
      <w:marTop w:val="0"/>
      <w:marBottom w:val="0"/>
      <w:divBdr>
        <w:top w:val="none" w:sz="0" w:space="0" w:color="auto"/>
        <w:left w:val="none" w:sz="0" w:space="0" w:color="auto"/>
        <w:bottom w:val="none" w:sz="0" w:space="0" w:color="auto"/>
        <w:right w:val="none" w:sz="0" w:space="0" w:color="auto"/>
      </w:divBdr>
    </w:div>
    <w:div w:id="1888103563">
      <w:bodyDiv w:val="1"/>
      <w:marLeft w:val="0"/>
      <w:marRight w:val="0"/>
      <w:marTop w:val="0"/>
      <w:marBottom w:val="0"/>
      <w:divBdr>
        <w:top w:val="none" w:sz="0" w:space="0" w:color="auto"/>
        <w:left w:val="none" w:sz="0" w:space="0" w:color="auto"/>
        <w:bottom w:val="none" w:sz="0" w:space="0" w:color="auto"/>
        <w:right w:val="none" w:sz="0" w:space="0" w:color="auto"/>
      </w:divBdr>
    </w:div>
    <w:div w:id="1892644083">
      <w:bodyDiv w:val="1"/>
      <w:marLeft w:val="0"/>
      <w:marRight w:val="0"/>
      <w:marTop w:val="0"/>
      <w:marBottom w:val="0"/>
      <w:divBdr>
        <w:top w:val="none" w:sz="0" w:space="0" w:color="auto"/>
        <w:left w:val="none" w:sz="0" w:space="0" w:color="auto"/>
        <w:bottom w:val="none" w:sz="0" w:space="0" w:color="auto"/>
        <w:right w:val="none" w:sz="0" w:space="0" w:color="auto"/>
      </w:divBdr>
    </w:div>
    <w:div w:id="1894467088">
      <w:bodyDiv w:val="1"/>
      <w:marLeft w:val="0"/>
      <w:marRight w:val="0"/>
      <w:marTop w:val="0"/>
      <w:marBottom w:val="0"/>
      <w:divBdr>
        <w:top w:val="none" w:sz="0" w:space="0" w:color="auto"/>
        <w:left w:val="none" w:sz="0" w:space="0" w:color="auto"/>
        <w:bottom w:val="none" w:sz="0" w:space="0" w:color="auto"/>
        <w:right w:val="none" w:sz="0" w:space="0" w:color="auto"/>
      </w:divBdr>
    </w:div>
    <w:div w:id="1895695544">
      <w:bodyDiv w:val="1"/>
      <w:marLeft w:val="0"/>
      <w:marRight w:val="0"/>
      <w:marTop w:val="0"/>
      <w:marBottom w:val="0"/>
      <w:divBdr>
        <w:top w:val="none" w:sz="0" w:space="0" w:color="auto"/>
        <w:left w:val="none" w:sz="0" w:space="0" w:color="auto"/>
        <w:bottom w:val="none" w:sz="0" w:space="0" w:color="auto"/>
        <w:right w:val="none" w:sz="0" w:space="0" w:color="auto"/>
      </w:divBdr>
    </w:div>
    <w:div w:id="1905792657">
      <w:bodyDiv w:val="1"/>
      <w:marLeft w:val="0"/>
      <w:marRight w:val="0"/>
      <w:marTop w:val="0"/>
      <w:marBottom w:val="0"/>
      <w:divBdr>
        <w:top w:val="none" w:sz="0" w:space="0" w:color="auto"/>
        <w:left w:val="none" w:sz="0" w:space="0" w:color="auto"/>
        <w:bottom w:val="none" w:sz="0" w:space="0" w:color="auto"/>
        <w:right w:val="none" w:sz="0" w:space="0" w:color="auto"/>
      </w:divBdr>
    </w:div>
    <w:div w:id="1913808849">
      <w:bodyDiv w:val="1"/>
      <w:marLeft w:val="0"/>
      <w:marRight w:val="0"/>
      <w:marTop w:val="0"/>
      <w:marBottom w:val="0"/>
      <w:divBdr>
        <w:top w:val="none" w:sz="0" w:space="0" w:color="auto"/>
        <w:left w:val="none" w:sz="0" w:space="0" w:color="auto"/>
        <w:bottom w:val="none" w:sz="0" w:space="0" w:color="auto"/>
        <w:right w:val="none" w:sz="0" w:space="0" w:color="auto"/>
      </w:divBdr>
    </w:div>
    <w:div w:id="1918395293">
      <w:bodyDiv w:val="1"/>
      <w:marLeft w:val="0"/>
      <w:marRight w:val="0"/>
      <w:marTop w:val="0"/>
      <w:marBottom w:val="0"/>
      <w:divBdr>
        <w:top w:val="none" w:sz="0" w:space="0" w:color="auto"/>
        <w:left w:val="none" w:sz="0" w:space="0" w:color="auto"/>
        <w:bottom w:val="none" w:sz="0" w:space="0" w:color="auto"/>
        <w:right w:val="none" w:sz="0" w:space="0" w:color="auto"/>
      </w:divBdr>
    </w:div>
    <w:div w:id="1919095264">
      <w:bodyDiv w:val="1"/>
      <w:marLeft w:val="0"/>
      <w:marRight w:val="0"/>
      <w:marTop w:val="0"/>
      <w:marBottom w:val="0"/>
      <w:divBdr>
        <w:top w:val="none" w:sz="0" w:space="0" w:color="auto"/>
        <w:left w:val="none" w:sz="0" w:space="0" w:color="auto"/>
        <w:bottom w:val="none" w:sz="0" w:space="0" w:color="auto"/>
        <w:right w:val="none" w:sz="0" w:space="0" w:color="auto"/>
      </w:divBdr>
    </w:div>
    <w:div w:id="1920208517">
      <w:bodyDiv w:val="1"/>
      <w:marLeft w:val="0"/>
      <w:marRight w:val="0"/>
      <w:marTop w:val="0"/>
      <w:marBottom w:val="0"/>
      <w:divBdr>
        <w:top w:val="none" w:sz="0" w:space="0" w:color="auto"/>
        <w:left w:val="none" w:sz="0" w:space="0" w:color="auto"/>
        <w:bottom w:val="none" w:sz="0" w:space="0" w:color="auto"/>
        <w:right w:val="none" w:sz="0" w:space="0" w:color="auto"/>
      </w:divBdr>
    </w:div>
    <w:div w:id="1921329916">
      <w:bodyDiv w:val="1"/>
      <w:marLeft w:val="0"/>
      <w:marRight w:val="0"/>
      <w:marTop w:val="0"/>
      <w:marBottom w:val="0"/>
      <w:divBdr>
        <w:top w:val="none" w:sz="0" w:space="0" w:color="auto"/>
        <w:left w:val="none" w:sz="0" w:space="0" w:color="auto"/>
        <w:bottom w:val="none" w:sz="0" w:space="0" w:color="auto"/>
        <w:right w:val="none" w:sz="0" w:space="0" w:color="auto"/>
      </w:divBdr>
    </w:div>
    <w:div w:id="1922181982">
      <w:bodyDiv w:val="1"/>
      <w:marLeft w:val="0"/>
      <w:marRight w:val="0"/>
      <w:marTop w:val="0"/>
      <w:marBottom w:val="0"/>
      <w:divBdr>
        <w:top w:val="none" w:sz="0" w:space="0" w:color="auto"/>
        <w:left w:val="none" w:sz="0" w:space="0" w:color="auto"/>
        <w:bottom w:val="none" w:sz="0" w:space="0" w:color="auto"/>
        <w:right w:val="none" w:sz="0" w:space="0" w:color="auto"/>
      </w:divBdr>
    </w:div>
    <w:div w:id="1924800038">
      <w:bodyDiv w:val="1"/>
      <w:marLeft w:val="0"/>
      <w:marRight w:val="0"/>
      <w:marTop w:val="0"/>
      <w:marBottom w:val="0"/>
      <w:divBdr>
        <w:top w:val="none" w:sz="0" w:space="0" w:color="auto"/>
        <w:left w:val="none" w:sz="0" w:space="0" w:color="auto"/>
        <w:bottom w:val="none" w:sz="0" w:space="0" w:color="auto"/>
        <w:right w:val="none" w:sz="0" w:space="0" w:color="auto"/>
      </w:divBdr>
    </w:div>
    <w:div w:id="1925412770">
      <w:bodyDiv w:val="1"/>
      <w:marLeft w:val="0"/>
      <w:marRight w:val="0"/>
      <w:marTop w:val="0"/>
      <w:marBottom w:val="0"/>
      <w:divBdr>
        <w:top w:val="none" w:sz="0" w:space="0" w:color="auto"/>
        <w:left w:val="none" w:sz="0" w:space="0" w:color="auto"/>
        <w:bottom w:val="none" w:sz="0" w:space="0" w:color="auto"/>
        <w:right w:val="none" w:sz="0" w:space="0" w:color="auto"/>
      </w:divBdr>
    </w:div>
    <w:div w:id="1926184338">
      <w:bodyDiv w:val="1"/>
      <w:marLeft w:val="0"/>
      <w:marRight w:val="0"/>
      <w:marTop w:val="0"/>
      <w:marBottom w:val="0"/>
      <w:divBdr>
        <w:top w:val="none" w:sz="0" w:space="0" w:color="auto"/>
        <w:left w:val="none" w:sz="0" w:space="0" w:color="auto"/>
        <w:bottom w:val="none" w:sz="0" w:space="0" w:color="auto"/>
        <w:right w:val="none" w:sz="0" w:space="0" w:color="auto"/>
      </w:divBdr>
    </w:div>
    <w:div w:id="1927034006">
      <w:bodyDiv w:val="1"/>
      <w:marLeft w:val="0"/>
      <w:marRight w:val="0"/>
      <w:marTop w:val="0"/>
      <w:marBottom w:val="0"/>
      <w:divBdr>
        <w:top w:val="none" w:sz="0" w:space="0" w:color="auto"/>
        <w:left w:val="none" w:sz="0" w:space="0" w:color="auto"/>
        <w:bottom w:val="none" w:sz="0" w:space="0" w:color="auto"/>
        <w:right w:val="none" w:sz="0" w:space="0" w:color="auto"/>
      </w:divBdr>
    </w:div>
    <w:div w:id="1935433752">
      <w:bodyDiv w:val="1"/>
      <w:marLeft w:val="0"/>
      <w:marRight w:val="0"/>
      <w:marTop w:val="0"/>
      <w:marBottom w:val="0"/>
      <w:divBdr>
        <w:top w:val="none" w:sz="0" w:space="0" w:color="auto"/>
        <w:left w:val="none" w:sz="0" w:space="0" w:color="auto"/>
        <w:bottom w:val="none" w:sz="0" w:space="0" w:color="auto"/>
        <w:right w:val="none" w:sz="0" w:space="0" w:color="auto"/>
      </w:divBdr>
    </w:div>
    <w:div w:id="1936202688">
      <w:bodyDiv w:val="1"/>
      <w:marLeft w:val="0"/>
      <w:marRight w:val="0"/>
      <w:marTop w:val="0"/>
      <w:marBottom w:val="0"/>
      <w:divBdr>
        <w:top w:val="none" w:sz="0" w:space="0" w:color="auto"/>
        <w:left w:val="none" w:sz="0" w:space="0" w:color="auto"/>
        <w:bottom w:val="none" w:sz="0" w:space="0" w:color="auto"/>
        <w:right w:val="none" w:sz="0" w:space="0" w:color="auto"/>
      </w:divBdr>
    </w:div>
    <w:div w:id="1936205980">
      <w:bodyDiv w:val="1"/>
      <w:marLeft w:val="0"/>
      <w:marRight w:val="0"/>
      <w:marTop w:val="0"/>
      <w:marBottom w:val="0"/>
      <w:divBdr>
        <w:top w:val="none" w:sz="0" w:space="0" w:color="auto"/>
        <w:left w:val="none" w:sz="0" w:space="0" w:color="auto"/>
        <w:bottom w:val="none" w:sz="0" w:space="0" w:color="auto"/>
        <w:right w:val="none" w:sz="0" w:space="0" w:color="auto"/>
      </w:divBdr>
    </w:div>
    <w:div w:id="1936592540">
      <w:bodyDiv w:val="1"/>
      <w:marLeft w:val="0"/>
      <w:marRight w:val="0"/>
      <w:marTop w:val="0"/>
      <w:marBottom w:val="0"/>
      <w:divBdr>
        <w:top w:val="none" w:sz="0" w:space="0" w:color="auto"/>
        <w:left w:val="none" w:sz="0" w:space="0" w:color="auto"/>
        <w:bottom w:val="none" w:sz="0" w:space="0" w:color="auto"/>
        <w:right w:val="none" w:sz="0" w:space="0" w:color="auto"/>
      </w:divBdr>
    </w:div>
    <w:div w:id="1940018417">
      <w:bodyDiv w:val="1"/>
      <w:marLeft w:val="0"/>
      <w:marRight w:val="0"/>
      <w:marTop w:val="0"/>
      <w:marBottom w:val="0"/>
      <w:divBdr>
        <w:top w:val="none" w:sz="0" w:space="0" w:color="auto"/>
        <w:left w:val="none" w:sz="0" w:space="0" w:color="auto"/>
        <w:bottom w:val="none" w:sz="0" w:space="0" w:color="auto"/>
        <w:right w:val="none" w:sz="0" w:space="0" w:color="auto"/>
      </w:divBdr>
    </w:div>
    <w:div w:id="1940217819">
      <w:bodyDiv w:val="1"/>
      <w:marLeft w:val="0"/>
      <w:marRight w:val="0"/>
      <w:marTop w:val="0"/>
      <w:marBottom w:val="0"/>
      <w:divBdr>
        <w:top w:val="none" w:sz="0" w:space="0" w:color="auto"/>
        <w:left w:val="none" w:sz="0" w:space="0" w:color="auto"/>
        <w:bottom w:val="none" w:sz="0" w:space="0" w:color="auto"/>
        <w:right w:val="none" w:sz="0" w:space="0" w:color="auto"/>
      </w:divBdr>
    </w:div>
    <w:div w:id="1942563737">
      <w:bodyDiv w:val="1"/>
      <w:marLeft w:val="0"/>
      <w:marRight w:val="0"/>
      <w:marTop w:val="0"/>
      <w:marBottom w:val="0"/>
      <w:divBdr>
        <w:top w:val="none" w:sz="0" w:space="0" w:color="auto"/>
        <w:left w:val="none" w:sz="0" w:space="0" w:color="auto"/>
        <w:bottom w:val="none" w:sz="0" w:space="0" w:color="auto"/>
        <w:right w:val="none" w:sz="0" w:space="0" w:color="auto"/>
      </w:divBdr>
    </w:div>
    <w:div w:id="1946385173">
      <w:bodyDiv w:val="1"/>
      <w:marLeft w:val="0"/>
      <w:marRight w:val="0"/>
      <w:marTop w:val="0"/>
      <w:marBottom w:val="0"/>
      <w:divBdr>
        <w:top w:val="none" w:sz="0" w:space="0" w:color="auto"/>
        <w:left w:val="none" w:sz="0" w:space="0" w:color="auto"/>
        <w:bottom w:val="none" w:sz="0" w:space="0" w:color="auto"/>
        <w:right w:val="none" w:sz="0" w:space="0" w:color="auto"/>
      </w:divBdr>
    </w:div>
    <w:div w:id="1952203481">
      <w:bodyDiv w:val="1"/>
      <w:marLeft w:val="0"/>
      <w:marRight w:val="0"/>
      <w:marTop w:val="0"/>
      <w:marBottom w:val="0"/>
      <w:divBdr>
        <w:top w:val="none" w:sz="0" w:space="0" w:color="auto"/>
        <w:left w:val="none" w:sz="0" w:space="0" w:color="auto"/>
        <w:bottom w:val="none" w:sz="0" w:space="0" w:color="auto"/>
        <w:right w:val="none" w:sz="0" w:space="0" w:color="auto"/>
      </w:divBdr>
    </w:div>
    <w:div w:id="1956592879">
      <w:bodyDiv w:val="1"/>
      <w:marLeft w:val="0"/>
      <w:marRight w:val="0"/>
      <w:marTop w:val="0"/>
      <w:marBottom w:val="0"/>
      <w:divBdr>
        <w:top w:val="none" w:sz="0" w:space="0" w:color="auto"/>
        <w:left w:val="none" w:sz="0" w:space="0" w:color="auto"/>
        <w:bottom w:val="none" w:sz="0" w:space="0" w:color="auto"/>
        <w:right w:val="none" w:sz="0" w:space="0" w:color="auto"/>
      </w:divBdr>
    </w:div>
    <w:div w:id="1965579725">
      <w:bodyDiv w:val="1"/>
      <w:marLeft w:val="0"/>
      <w:marRight w:val="0"/>
      <w:marTop w:val="0"/>
      <w:marBottom w:val="0"/>
      <w:divBdr>
        <w:top w:val="none" w:sz="0" w:space="0" w:color="auto"/>
        <w:left w:val="none" w:sz="0" w:space="0" w:color="auto"/>
        <w:bottom w:val="none" w:sz="0" w:space="0" w:color="auto"/>
        <w:right w:val="none" w:sz="0" w:space="0" w:color="auto"/>
      </w:divBdr>
    </w:div>
    <w:div w:id="1966420341">
      <w:bodyDiv w:val="1"/>
      <w:marLeft w:val="0"/>
      <w:marRight w:val="0"/>
      <w:marTop w:val="0"/>
      <w:marBottom w:val="0"/>
      <w:divBdr>
        <w:top w:val="none" w:sz="0" w:space="0" w:color="auto"/>
        <w:left w:val="none" w:sz="0" w:space="0" w:color="auto"/>
        <w:bottom w:val="none" w:sz="0" w:space="0" w:color="auto"/>
        <w:right w:val="none" w:sz="0" w:space="0" w:color="auto"/>
      </w:divBdr>
    </w:div>
    <w:div w:id="1968780217">
      <w:bodyDiv w:val="1"/>
      <w:marLeft w:val="0"/>
      <w:marRight w:val="0"/>
      <w:marTop w:val="0"/>
      <w:marBottom w:val="0"/>
      <w:divBdr>
        <w:top w:val="none" w:sz="0" w:space="0" w:color="auto"/>
        <w:left w:val="none" w:sz="0" w:space="0" w:color="auto"/>
        <w:bottom w:val="none" w:sz="0" w:space="0" w:color="auto"/>
        <w:right w:val="none" w:sz="0" w:space="0" w:color="auto"/>
      </w:divBdr>
    </w:div>
    <w:div w:id="1974290533">
      <w:bodyDiv w:val="1"/>
      <w:marLeft w:val="0"/>
      <w:marRight w:val="0"/>
      <w:marTop w:val="0"/>
      <w:marBottom w:val="0"/>
      <w:divBdr>
        <w:top w:val="none" w:sz="0" w:space="0" w:color="auto"/>
        <w:left w:val="none" w:sz="0" w:space="0" w:color="auto"/>
        <w:bottom w:val="none" w:sz="0" w:space="0" w:color="auto"/>
        <w:right w:val="none" w:sz="0" w:space="0" w:color="auto"/>
      </w:divBdr>
    </w:div>
    <w:div w:id="1974943085">
      <w:bodyDiv w:val="1"/>
      <w:marLeft w:val="0"/>
      <w:marRight w:val="0"/>
      <w:marTop w:val="0"/>
      <w:marBottom w:val="0"/>
      <w:divBdr>
        <w:top w:val="none" w:sz="0" w:space="0" w:color="auto"/>
        <w:left w:val="none" w:sz="0" w:space="0" w:color="auto"/>
        <w:bottom w:val="none" w:sz="0" w:space="0" w:color="auto"/>
        <w:right w:val="none" w:sz="0" w:space="0" w:color="auto"/>
      </w:divBdr>
    </w:div>
    <w:div w:id="1977905920">
      <w:bodyDiv w:val="1"/>
      <w:marLeft w:val="0"/>
      <w:marRight w:val="0"/>
      <w:marTop w:val="0"/>
      <w:marBottom w:val="0"/>
      <w:divBdr>
        <w:top w:val="none" w:sz="0" w:space="0" w:color="auto"/>
        <w:left w:val="none" w:sz="0" w:space="0" w:color="auto"/>
        <w:bottom w:val="none" w:sz="0" w:space="0" w:color="auto"/>
        <w:right w:val="none" w:sz="0" w:space="0" w:color="auto"/>
      </w:divBdr>
    </w:div>
    <w:div w:id="1979794607">
      <w:bodyDiv w:val="1"/>
      <w:marLeft w:val="0"/>
      <w:marRight w:val="0"/>
      <w:marTop w:val="0"/>
      <w:marBottom w:val="0"/>
      <w:divBdr>
        <w:top w:val="none" w:sz="0" w:space="0" w:color="auto"/>
        <w:left w:val="none" w:sz="0" w:space="0" w:color="auto"/>
        <w:bottom w:val="none" w:sz="0" w:space="0" w:color="auto"/>
        <w:right w:val="none" w:sz="0" w:space="0" w:color="auto"/>
      </w:divBdr>
    </w:div>
    <w:div w:id="1983462586">
      <w:bodyDiv w:val="1"/>
      <w:marLeft w:val="0"/>
      <w:marRight w:val="0"/>
      <w:marTop w:val="0"/>
      <w:marBottom w:val="0"/>
      <w:divBdr>
        <w:top w:val="none" w:sz="0" w:space="0" w:color="auto"/>
        <w:left w:val="none" w:sz="0" w:space="0" w:color="auto"/>
        <w:bottom w:val="none" w:sz="0" w:space="0" w:color="auto"/>
        <w:right w:val="none" w:sz="0" w:space="0" w:color="auto"/>
      </w:divBdr>
    </w:div>
    <w:div w:id="1987780609">
      <w:bodyDiv w:val="1"/>
      <w:marLeft w:val="0"/>
      <w:marRight w:val="0"/>
      <w:marTop w:val="0"/>
      <w:marBottom w:val="0"/>
      <w:divBdr>
        <w:top w:val="none" w:sz="0" w:space="0" w:color="auto"/>
        <w:left w:val="none" w:sz="0" w:space="0" w:color="auto"/>
        <w:bottom w:val="none" w:sz="0" w:space="0" w:color="auto"/>
        <w:right w:val="none" w:sz="0" w:space="0" w:color="auto"/>
      </w:divBdr>
    </w:div>
    <w:div w:id="1989556458">
      <w:bodyDiv w:val="1"/>
      <w:marLeft w:val="0"/>
      <w:marRight w:val="0"/>
      <w:marTop w:val="0"/>
      <w:marBottom w:val="0"/>
      <w:divBdr>
        <w:top w:val="none" w:sz="0" w:space="0" w:color="auto"/>
        <w:left w:val="none" w:sz="0" w:space="0" w:color="auto"/>
        <w:bottom w:val="none" w:sz="0" w:space="0" w:color="auto"/>
        <w:right w:val="none" w:sz="0" w:space="0" w:color="auto"/>
      </w:divBdr>
    </w:div>
    <w:div w:id="1994409660">
      <w:bodyDiv w:val="1"/>
      <w:marLeft w:val="0"/>
      <w:marRight w:val="0"/>
      <w:marTop w:val="0"/>
      <w:marBottom w:val="0"/>
      <w:divBdr>
        <w:top w:val="none" w:sz="0" w:space="0" w:color="auto"/>
        <w:left w:val="none" w:sz="0" w:space="0" w:color="auto"/>
        <w:bottom w:val="none" w:sz="0" w:space="0" w:color="auto"/>
        <w:right w:val="none" w:sz="0" w:space="0" w:color="auto"/>
      </w:divBdr>
    </w:div>
    <w:div w:id="1997804618">
      <w:bodyDiv w:val="1"/>
      <w:marLeft w:val="0"/>
      <w:marRight w:val="0"/>
      <w:marTop w:val="0"/>
      <w:marBottom w:val="0"/>
      <w:divBdr>
        <w:top w:val="none" w:sz="0" w:space="0" w:color="auto"/>
        <w:left w:val="none" w:sz="0" w:space="0" w:color="auto"/>
        <w:bottom w:val="none" w:sz="0" w:space="0" w:color="auto"/>
        <w:right w:val="none" w:sz="0" w:space="0" w:color="auto"/>
      </w:divBdr>
    </w:div>
    <w:div w:id="1998730596">
      <w:bodyDiv w:val="1"/>
      <w:marLeft w:val="0"/>
      <w:marRight w:val="0"/>
      <w:marTop w:val="0"/>
      <w:marBottom w:val="0"/>
      <w:divBdr>
        <w:top w:val="none" w:sz="0" w:space="0" w:color="auto"/>
        <w:left w:val="none" w:sz="0" w:space="0" w:color="auto"/>
        <w:bottom w:val="none" w:sz="0" w:space="0" w:color="auto"/>
        <w:right w:val="none" w:sz="0" w:space="0" w:color="auto"/>
      </w:divBdr>
    </w:div>
    <w:div w:id="2000229515">
      <w:bodyDiv w:val="1"/>
      <w:marLeft w:val="0"/>
      <w:marRight w:val="0"/>
      <w:marTop w:val="0"/>
      <w:marBottom w:val="0"/>
      <w:divBdr>
        <w:top w:val="none" w:sz="0" w:space="0" w:color="auto"/>
        <w:left w:val="none" w:sz="0" w:space="0" w:color="auto"/>
        <w:bottom w:val="none" w:sz="0" w:space="0" w:color="auto"/>
        <w:right w:val="none" w:sz="0" w:space="0" w:color="auto"/>
      </w:divBdr>
    </w:div>
    <w:div w:id="2004426104">
      <w:bodyDiv w:val="1"/>
      <w:marLeft w:val="0"/>
      <w:marRight w:val="0"/>
      <w:marTop w:val="0"/>
      <w:marBottom w:val="0"/>
      <w:divBdr>
        <w:top w:val="none" w:sz="0" w:space="0" w:color="auto"/>
        <w:left w:val="none" w:sz="0" w:space="0" w:color="auto"/>
        <w:bottom w:val="none" w:sz="0" w:space="0" w:color="auto"/>
        <w:right w:val="none" w:sz="0" w:space="0" w:color="auto"/>
      </w:divBdr>
    </w:div>
    <w:div w:id="2004427898">
      <w:bodyDiv w:val="1"/>
      <w:marLeft w:val="0"/>
      <w:marRight w:val="0"/>
      <w:marTop w:val="0"/>
      <w:marBottom w:val="0"/>
      <w:divBdr>
        <w:top w:val="none" w:sz="0" w:space="0" w:color="auto"/>
        <w:left w:val="none" w:sz="0" w:space="0" w:color="auto"/>
        <w:bottom w:val="none" w:sz="0" w:space="0" w:color="auto"/>
        <w:right w:val="none" w:sz="0" w:space="0" w:color="auto"/>
      </w:divBdr>
    </w:div>
    <w:div w:id="2006736469">
      <w:bodyDiv w:val="1"/>
      <w:marLeft w:val="0"/>
      <w:marRight w:val="0"/>
      <w:marTop w:val="0"/>
      <w:marBottom w:val="0"/>
      <w:divBdr>
        <w:top w:val="none" w:sz="0" w:space="0" w:color="auto"/>
        <w:left w:val="none" w:sz="0" w:space="0" w:color="auto"/>
        <w:bottom w:val="none" w:sz="0" w:space="0" w:color="auto"/>
        <w:right w:val="none" w:sz="0" w:space="0" w:color="auto"/>
      </w:divBdr>
    </w:div>
    <w:div w:id="2008358524">
      <w:bodyDiv w:val="1"/>
      <w:marLeft w:val="0"/>
      <w:marRight w:val="0"/>
      <w:marTop w:val="0"/>
      <w:marBottom w:val="0"/>
      <w:divBdr>
        <w:top w:val="none" w:sz="0" w:space="0" w:color="auto"/>
        <w:left w:val="none" w:sz="0" w:space="0" w:color="auto"/>
        <w:bottom w:val="none" w:sz="0" w:space="0" w:color="auto"/>
        <w:right w:val="none" w:sz="0" w:space="0" w:color="auto"/>
      </w:divBdr>
    </w:div>
    <w:div w:id="2009282106">
      <w:bodyDiv w:val="1"/>
      <w:marLeft w:val="0"/>
      <w:marRight w:val="0"/>
      <w:marTop w:val="0"/>
      <w:marBottom w:val="0"/>
      <w:divBdr>
        <w:top w:val="none" w:sz="0" w:space="0" w:color="auto"/>
        <w:left w:val="none" w:sz="0" w:space="0" w:color="auto"/>
        <w:bottom w:val="none" w:sz="0" w:space="0" w:color="auto"/>
        <w:right w:val="none" w:sz="0" w:space="0" w:color="auto"/>
      </w:divBdr>
    </w:div>
    <w:div w:id="2010013856">
      <w:bodyDiv w:val="1"/>
      <w:marLeft w:val="0"/>
      <w:marRight w:val="0"/>
      <w:marTop w:val="0"/>
      <w:marBottom w:val="0"/>
      <w:divBdr>
        <w:top w:val="none" w:sz="0" w:space="0" w:color="auto"/>
        <w:left w:val="none" w:sz="0" w:space="0" w:color="auto"/>
        <w:bottom w:val="none" w:sz="0" w:space="0" w:color="auto"/>
        <w:right w:val="none" w:sz="0" w:space="0" w:color="auto"/>
      </w:divBdr>
    </w:div>
    <w:div w:id="2011446465">
      <w:bodyDiv w:val="1"/>
      <w:marLeft w:val="0"/>
      <w:marRight w:val="0"/>
      <w:marTop w:val="0"/>
      <w:marBottom w:val="0"/>
      <w:divBdr>
        <w:top w:val="none" w:sz="0" w:space="0" w:color="auto"/>
        <w:left w:val="none" w:sz="0" w:space="0" w:color="auto"/>
        <w:bottom w:val="none" w:sz="0" w:space="0" w:color="auto"/>
        <w:right w:val="none" w:sz="0" w:space="0" w:color="auto"/>
      </w:divBdr>
    </w:div>
    <w:div w:id="2016761009">
      <w:bodyDiv w:val="1"/>
      <w:marLeft w:val="0"/>
      <w:marRight w:val="0"/>
      <w:marTop w:val="0"/>
      <w:marBottom w:val="0"/>
      <w:divBdr>
        <w:top w:val="none" w:sz="0" w:space="0" w:color="auto"/>
        <w:left w:val="none" w:sz="0" w:space="0" w:color="auto"/>
        <w:bottom w:val="none" w:sz="0" w:space="0" w:color="auto"/>
        <w:right w:val="none" w:sz="0" w:space="0" w:color="auto"/>
      </w:divBdr>
    </w:div>
    <w:div w:id="2025473709">
      <w:bodyDiv w:val="1"/>
      <w:marLeft w:val="0"/>
      <w:marRight w:val="0"/>
      <w:marTop w:val="0"/>
      <w:marBottom w:val="0"/>
      <w:divBdr>
        <w:top w:val="none" w:sz="0" w:space="0" w:color="auto"/>
        <w:left w:val="none" w:sz="0" w:space="0" w:color="auto"/>
        <w:bottom w:val="none" w:sz="0" w:space="0" w:color="auto"/>
        <w:right w:val="none" w:sz="0" w:space="0" w:color="auto"/>
      </w:divBdr>
    </w:div>
    <w:div w:id="2032871772">
      <w:bodyDiv w:val="1"/>
      <w:marLeft w:val="0"/>
      <w:marRight w:val="0"/>
      <w:marTop w:val="0"/>
      <w:marBottom w:val="0"/>
      <w:divBdr>
        <w:top w:val="none" w:sz="0" w:space="0" w:color="auto"/>
        <w:left w:val="none" w:sz="0" w:space="0" w:color="auto"/>
        <w:bottom w:val="none" w:sz="0" w:space="0" w:color="auto"/>
        <w:right w:val="none" w:sz="0" w:space="0" w:color="auto"/>
      </w:divBdr>
    </w:div>
    <w:div w:id="2037193402">
      <w:bodyDiv w:val="1"/>
      <w:marLeft w:val="0"/>
      <w:marRight w:val="0"/>
      <w:marTop w:val="0"/>
      <w:marBottom w:val="0"/>
      <w:divBdr>
        <w:top w:val="none" w:sz="0" w:space="0" w:color="auto"/>
        <w:left w:val="none" w:sz="0" w:space="0" w:color="auto"/>
        <w:bottom w:val="none" w:sz="0" w:space="0" w:color="auto"/>
        <w:right w:val="none" w:sz="0" w:space="0" w:color="auto"/>
      </w:divBdr>
    </w:div>
    <w:div w:id="2042313983">
      <w:bodyDiv w:val="1"/>
      <w:marLeft w:val="0"/>
      <w:marRight w:val="0"/>
      <w:marTop w:val="0"/>
      <w:marBottom w:val="0"/>
      <w:divBdr>
        <w:top w:val="none" w:sz="0" w:space="0" w:color="auto"/>
        <w:left w:val="none" w:sz="0" w:space="0" w:color="auto"/>
        <w:bottom w:val="none" w:sz="0" w:space="0" w:color="auto"/>
        <w:right w:val="none" w:sz="0" w:space="0" w:color="auto"/>
      </w:divBdr>
    </w:div>
    <w:div w:id="2046981376">
      <w:bodyDiv w:val="1"/>
      <w:marLeft w:val="0"/>
      <w:marRight w:val="0"/>
      <w:marTop w:val="0"/>
      <w:marBottom w:val="0"/>
      <w:divBdr>
        <w:top w:val="none" w:sz="0" w:space="0" w:color="auto"/>
        <w:left w:val="none" w:sz="0" w:space="0" w:color="auto"/>
        <w:bottom w:val="none" w:sz="0" w:space="0" w:color="auto"/>
        <w:right w:val="none" w:sz="0" w:space="0" w:color="auto"/>
      </w:divBdr>
    </w:div>
    <w:div w:id="2049525834">
      <w:bodyDiv w:val="1"/>
      <w:marLeft w:val="0"/>
      <w:marRight w:val="0"/>
      <w:marTop w:val="0"/>
      <w:marBottom w:val="0"/>
      <w:divBdr>
        <w:top w:val="none" w:sz="0" w:space="0" w:color="auto"/>
        <w:left w:val="none" w:sz="0" w:space="0" w:color="auto"/>
        <w:bottom w:val="none" w:sz="0" w:space="0" w:color="auto"/>
        <w:right w:val="none" w:sz="0" w:space="0" w:color="auto"/>
      </w:divBdr>
    </w:div>
    <w:div w:id="2050915632">
      <w:bodyDiv w:val="1"/>
      <w:marLeft w:val="0"/>
      <w:marRight w:val="0"/>
      <w:marTop w:val="0"/>
      <w:marBottom w:val="0"/>
      <w:divBdr>
        <w:top w:val="none" w:sz="0" w:space="0" w:color="auto"/>
        <w:left w:val="none" w:sz="0" w:space="0" w:color="auto"/>
        <w:bottom w:val="none" w:sz="0" w:space="0" w:color="auto"/>
        <w:right w:val="none" w:sz="0" w:space="0" w:color="auto"/>
      </w:divBdr>
    </w:div>
    <w:div w:id="2054504431">
      <w:bodyDiv w:val="1"/>
      <w:marLeft w:val="0"/>
      <w:marRight w:val="0"/>
      <w:marTop w:val="0"/>
      <w:marBottom w:val="0"/>
      <w:divBdr>
        <w:top w:val="none" w:sz="0" w:space="0" w:color="auto"/>
        <w:left w:val="none" w:sz="0" w:space="0" w:color="auto"/>
        <w:bottom w:val="none" w:sz="0" w:space="0" w:color="auto"/>
        <w:right w:val="none" w:sz="0" w:space="0" w:color="auto"/>
      </w:divBdr>
    </w:div>
    <w:div w:id="2056346771">
      <w:bodyDiv w:val="1"/>
      <w:marLeft w:val="0"/>
      <w:marRight w:val="0"/>
      <w:marTop w:val="0"/>
      <w:marBottom w:val="0"/>
      <w:divBdr>
        <w:top w:val="none" w:sz="0" w:space="0" w:color="auto"/>
        <w:left w:val="none" w:sz="0" w:space="0" w:color="auto"/>
        <w:bottom w:val="none" w:sz="0" w:space="0" w:color="auto"/>
        <w:right w:val="none" w:sz="0" w:space="0" w:color="auto"/>
      </w:divBdr>
    </w:div>
    <w:div w:id="2058158312">
      <w:bodyDiv w:val="1"/>
      <w:marLeft w:val="0"/>
      <w:marRight w:val="0"/>
      <w:marTop w:val="0"/>
      <w:marBottom w:val="0"/>
      <w:divBdr>
        <w:top w:val="none" w:sz="0" w:space="0" w:color="auto"/>
        <w:left w:val="none" w:sz="0" w:space="0" w:color="auto"/>
        <w:bottom w:val="none" w:sz="0" w:space="0" w:color="auto"/>
        <w:right w:val="none" w:sz="0" w:space="0" w:color="auto"/>
      </w:divBdr>
    </w:div>
    <w:div w:id="2059166682">
      <w:bodyDiv w:val="1"/>
      <w:marLeft w:val="0"/>
      <w:marRight w:val="0"/>
      <w:marTop w:val="0"/>
      <w:marBottom w:val="0"/>
      <w:divBdr>
        <w:top w:val="none" w:sz="0" w:space="0" w:color="auto"/>
        <w:left w:val="none" w:sz="0" w:space="0" w:color="auto"/>
        <w:bottom w:val="none" w:sz="0" w:space="0" w:color="auto"/>
        <w:right w:val="none" w:sz="0" w:space="0" w:color="auto"/>
      </w:divBdr>
    </w:div>
    <w:div w:id="2060667729">
      <w:bodyDiv w:val="1"/>
      <w:marLeft w:val="0"/>
      <w:marRight w:val="0"/>
      <w:marTop w:val="0"/>
      <w:marBottom w:val="0"/>
      <w:divBdr>
        <w:top w:val="none" w:sz="0" w:space="0" w:color="auto"/>
        <w:left w:val="none" w:sz="0" w:space="0" w:color="auto"/>
        <w:bottom w:val="none" w:sz="0" w:space="0" w:color="auto"/>
        <w:right w:val="none" w:sz="0" w:space="0" w:color="auto"/>
      </w:divBdr>
    </w:div>
    <w:div w:id="2060782703">
      <w:bodyDiv w:val="1"/>
      <w:marLeft w:val="0"/>
      <w:marRight w:val="0"/>
      <w:marTop w:val="0"/>
      <w:marBottom w:val="0"/>
      <w:divBdr>
        <w:top w:val="none" w:sz="0" w:space="0" w:color="auto"/>
        <w:left w:val="none" w:sz="0" w:space="0" w:color="auto"/>
        <w:bottom w:val="none" w:sz="0" w:space="0" w:color="auto"/>
        <w:right w:val="none" w:sz="0" w:space="0" w:color="auto"/>
      </w:divBdr>
    </w:div>
    <w:div w:id="2064130776">
      <w:bodyDiv w:val="1"/>
      <w:marLeft w:val="0"/>
      <w:marRight w:val="0"/>
      <w:marTop w:val="0"/>
      <w:marBottom w:val="0"/>
      <w:divBdr>
        <w:top w:val="none" w:sz="0" w:space="0" w:color="auto"/>
        <w:left w:val="none" w:sz="0" w:space="0" w:color="auto"/>
        <w:bottom w:val="none" w:sz="0" w:space="0" w:color="auto"/>
        <w:right w:val="none" w:sz="0" w:space="0" w:color="auto"/>
      </w:divBdr>
    </w:div>
    <w:div w:id="2066562528">
      <w:bodyDiv w:val="1"/>
      <w:marLeft w:val="0"/>
      <w:marRight w:val="0"/>
      <w:marTop w:val="0"/>
      <w:marBottom w:val="0"/>
      <w:divBdr>
        <w:top w:val="none" w:sz="0" w:space="0" w:color="auto"/>
        <w:left w:val="none" w:sz="0" w:space="0" w:color="auto"/>
        <w:bottom w:val="none" w:sz="0" w:space="0" w:color="auto"/>
        <w:right w:val="none" w:sz="0" w:space="0" w:color="auto"/>
      </w:divBdr>
    </w:div>
    <w:div w:id="2067140493">
      <w:bodyDiv w:val="1"/>
      <w:marLeft w:val="0"/>
      <w:marRight w:val="0"/>
      <w:marTop w:val="0"/>
      <w:marBottom w:val="0"/>
      <w:divBdr>
        <w:top w:val="none" w:sz="0" w:space="0" w:color="auto"/>
        <w:left w:val="none" w:sz="0" w:space="0" w:color="auto"/>
        <w:bottom w:val="none" w:sz="0" w:space="0" w:color="auto"/>
        <w:right w:val="none" w:sz="0" w:space="0" w:color="auto"/>
      </w:divBdr>
    </w:div>
    <w:div w:id="2067216887">
      <w:bodyDiv w:val="1"/>
      <w:marLeft w:val="0"/>
      <w:marRight w:val="0"/>
      <w:marTop w:val="0"/>
      <w:marBottom w:val="0"/>
      <w:divBdr>
        <w:top w:val="none" w:sz="0" w:space="0" w:color="auto"/>
        <w:left w:val="none" w:sz="0" w:space="0" w:color="auto"/>
        <w:bottom w:val="none" w:sz="0" w:space="0" w:color="auto"/>
        <w:right w:val="none" w:sz="0" w:space="0" w:color="auto"/>
      </w:divBdr>
    </w:div>
    <w:div w:id="2067758369">
      <w:bodyDiv w:val="1"/>
      <w:marLeft w:val="0"/>
      <w:marRight w:val="0"/>
      <w:marTop w:val="0"/>
      <w:marBottom w:val="0"/>
      <w:divBdr>
        <w:top w:val="none" w:sz="0" w:space="0" w:color="auto"/>
        <w:left w:val="none" w:sz="0" w:space="0" w:color="auto"/>
        <w:bottom w:val="none" w:sz="0" w:space="0" w:color="auto"/>
        <w:right w:val="none" w:sz="0" w:space="0" w:color="auto"/>
      </w:divBdr>
    </w:div>
    <w:div w:id="2073115945">
      <w:bodyDiv w:val="1"/>
      <w:marLeft w:val="0"/>
      <w:marRight w:val="0"/>
      <w:marTop w:val="0"/>
      <w:marBottom w:val="0"/>
      <w:divBdr>
        <w:top w:val="none" w:sz="0" w:space="0" w:color="auto"/>
        <w:left w:val="none" w:sz="0" w:space="0" w:color="auto"/>
        <w:bottom w:val="none" w:sz="0" w:space="0" w:color="auto"/>
        <w:right w:val="none" w:sz="0" w:space="0" w:color="auto"/>
      </w:divBdr>
    </w:div>
    <w:div w:id="2078933126">
      <w:bodyDiv w:val="1"/>
      <w:marLeft w:val="0"/>
      <w:marRight w:val="0"/>
      <w:marTop w:val="0"/>
      <w:marBottom w:val="0"/>
      <w:divBdr>
        <w:top w:val="none" w:sz="0" w:space="0" w:color="auto"/>
        <w:left w:val="none" w:sz="0" w:space="0" w:color="auto"/>
        <w:bottom w:val="none" w:sz="0" w:space="0" w:color="auto"/>
        <w:right w:val="none" w:sz="0" w:space="0" w:color="auto"/>
      </w:divBdr>
    </w:div>
    <w:div w:id="2082217983">
      <w:bodyDiv w:val="1"/>
      <w:marLeft w:val="0"/>
      <w:marRight w:val="0"/>
      <w:marTop w:val="0"/>
      <w:marBottom w:val="0"/>
      <w:divBdr>
        <w:top w:val="none" w:sz="0" w:space="0" w:color="auto"/>
        <w:left w:val="none" w:sz="0" w:space="0" w:color="auto"/>
        <w:bottom w:val="none" w:sz="0" w:space="0" w:color="auto"/>
        <w:right w:val="none" w:sz="0" w:space="0" w:color="auto"/>
      </w:divBdr>
    </w:div>
    <w:div w:id="2082940655">
      <w:bodyDiv w:val="1"/>
      <w:marLeft w:val="0"/>
      <w:marRight w:val="0"/>
      <w:marTop w:val="0"/>
      <w:marBottom w:val="0"/>
      <w:divBdr>
        <w:top w:val="none" w:sz="0" w:space="0" w:color="auto"/>
        <w:left w:val="none" w:sz="0" w:space="0" w:color="auto"/>
        <w:bottom w:val="none" w:sz="0" w:space="0" w:color="auto"/>
        <w:right w:val="none" w:sz="0" w:space="0" w:color="auto"/>
      </w:divBdr>
    </w:div>
    <w:div w:id="2083409084">
      <w:bodyDiv w:val="1"/>
      <w:marLeft w:val="0"/>
      <w:marRight w:val="0"/>
      <w:marTop w:val="0"/>
      <w:marBottom w:val="0"/>
      <w:divBdr>
        <w:top w:val="none" w:sz="0" w:space="0" w:color="auto"/>
        <w:left w:val="none" w:sz="0" w:space="0" w:color="auto"/>
        <w:bottom w:val="none" w:sz="0" w:space="0" w:color="auto"/>
        <w:right w:val="none" w:sz="0" w:space="0" w:color="auto"/>
      </w:divBdr>
    </w:div>
    <w:div w:id="2086535253">
      <w:bodyDiv w:val="1"/>
      <w:marLeft w:val="0"/>
      <w:marRight w:val="0"/>
      <w:marTop w:val="0"/>
      <w:marBottom w:val="0"/>
      <w:divBdr>
        <w:top w:val="none" w:sz="0" w:space="0" w:color="auto"/>
        <w:left w:val="none" w:sz="0" w:space="0" w:color="auto"/>
        <w:bottom w:val="none" w:sz="0" w:space="0" w:color="auto"/>
        <w:right w:val="none" w:sz="0" w:space="0" w:color="auto"/>
      </w:divBdr>
    </w:div>
    <w:div w:id="2089451463">
      <w:bodyDiv w:val="1"/>
      <w:marLeft w:val="0"/>
      <w:marRight w:val="0"/>
      <w:marTop w:val="0"/>
      <w:marBottom w:val="0"/>
      <w:divBdr>
        <w:top w:val="none" w:sz="0" w:space="0" w:color="auto"/>
        <w:left w:val="none" w:sz="0" w:space="0" w:color="auto"/>
        <w:bottom w:val="none" w:sz="0" w:space="0" w:color="auto"/>
        <w:right w:val="none" w:sz="0" w:space="0" w:color="auto"/>
      </w:divBdr>
    </w:div>
    <w:div w:id="2090271847">
      <w:bodyDiv w:val="1"/>
      <w:marLeft w:val="0"/>
      <w:marRight w:val="0"/>
      <w:marTop w:val="0"/>
      <w:marBottom w:val="0"/>
      <w:divBdr>
        <w:top w:val="none" w:sz="0" w:space="0" w:color="auto"/>
        <w:left w:val="none" w:sz="0" w:space="0" w:color="auto"/>
        <w:bottom w:val="none" w:sz="0" w:space="0" w:color="auto"/>
        <w:right w:val="none" w:sz="0" w:space="0" w:color="auto"/>
      </w:divBdr>
    </w:div>
    <w:div w:id="2090495340">
      <w:bodyDiv w:val="1"/>
      <w:marLeft w:val="0"/>
      <w:marRight w:val="0"/>
      <w:marTop w:val="0"/>
      <w:marBottom w:val="0"/>
      <w:divBdr>
        <w:top w:val="none" w:sz="0" w:space="0" w:color="auto"/>
        <w:left w:val="none" w:sz="0" w:space="0" w:color="auto"/>
        <w:bottom w:val="none" w:sz="0" w:space="0" w:color="auto"/>
        <w:right w:val="none" w:sz="0" w:space="0" w:color="auto"/>
      </w:divBdr>
    </w:div>
    <w:div w:id="2101641210">
      <w:bodyDiv w:val="1"/>
      <w:marLeft w:val="0"/>
      <w:marRight w:val="0"/>
      <w:marTop w:val="0"/>
      <w:marBottom w:val="0"/>
      <w:divBdr>
        <w:top w:val="none" w:sz="0" w:space="0" w:color="auto"/>
        <w:left w:val="none" w:sz="0" w:space="0" w:color="auto"/>
        <w:bottom w:val="none" w:sz="0" w:space="0" w:color="auto"/>
        <w:right w:val="none" w:sz="0" w:space="0" w:color="auto"/>
      </w:divBdr>
    </w:div>
    <w:div w:id="2105880045">
      <w:bodyDiv w:val="1"/>
      <w:marLeft w:val="0"/>
      <w:marRight w:val="0"/>
      <w:marTop w:val="0"/>
      <w:marBottom w:val="0"/>
      <w:divBdr>
        <w:top w:val="none" w:sz="0" w:space="0" w:color="auto"/>
        <w:left w:val="none" w:sz="0" w:space="0" w:color="auto"/>
        <w:bottom w:val="none" w:sz="0" w:space="0" w:color="auto"/>
        <w:right w:val="none" w:sz="0" w:space="0" w:color="auto"/>
      </w:divBdr>
    </w:div>
    <w:div w:id="2108843451">
      <w:bodyDiv w:val="1"/>
      <w:marLeft w:val="0"/>
      <w:marRight w:val="0"/>
      <w:marTop w:val="0"/>
      <w:marBottom w:val="0"/>
      <w:divBdr>
        <w:top w:val="none" w:sz="0" w:space="0" w:color="auto"/>
        <w:left w:val="none" w:sz="0" w:space="0" w:color="auto"/>
        <w:bottom w:val="none" w:sz="0" w:space="0" w:color="auto"/>
        <w:right w:val="none" w:sz="0" w:space="0" w:color="auto"/>
      </w:divBdr>
    </w:div>
    <w:div w:id="2111124363">
      <w:bodyDiv w:val="1"/>
      <w:marLeft w:val="0"/>
      <w:marRight w:val="0"/>
      <w:marTop w:val="0"/>
      <w:marBottom w:val="0"/>
      <w:divBdr>
        <w:top w:val="none" w:sz="0" w:space="0" w:color="auto"/>
        <w:left w:val="none" w:sz="0" w:space="0" w:color="auto"/>
        <w:bottom w:val="none" w:sz="0" w:space="0" w:color="auto"/>
        <w:right w:val="none" w:sz="0" w:space="0" w:color="auto"/>
      </w:divBdr>
    </w:div>
    <w:div w:id="2112890250">
      <w:bodyDiv w:val="1"/>
      <w:marLeft w:val="0"/>
      <w:marRight w:val="0"/>
      <w:marTop w:val="0"/>
      <w:marBottom w:val="0"/>
      <w:divBdr>
        <w:top w:val="none" w:sz="0" w:space="0" w:color="auto"/>
        <w:left w:val="none" w:sz="0" w:space="0" w:color="auto"/>
        <w:bottom w:val="none" w:sz="0" w:space="0" w:color="auto"/>
        <w:right w:val="none" w:sz="0" w:space="0" w:color="auto"/>
      </w:divBdr>
    </w:div>
    <w:div w:id="2115589686">
      <w:bodyDiv w:val="1"/>
      <w:marLeft w:val="0"/>
      <w:marRight w:val="0"/>
      <w:marTop w:val="0"/>
      <w:marBottom w:val="0"/>
      <w:divBdr>
        <w:top w:val="none" w:sz="0" w:space="0" w:color="auto"/>
        <w:left w:val="none" w:sz="0" w:space="0" w:color="auto"/>
        <w:bottom w:val="none" w:sz="0" w:space="0" w:color="auto"/>
        <w:right w:val="none" w:sz="0" w:space="0" w:color="auto"/>
      </w:divBdr>
    </w:div>
    <w:div w:id="2119449136">
      <w:bodyDiv w:val="1"/>
      <w:marLeft w:val="0"/>
      <w:marRight w:val="0"/>
      <w:marTop w:val="0"/>
      <w:marBottom w:val="0"/>
      <w:divBdr>
        <w:top w:val="none" w:sz="0" w:space="0" w:color="auto"/>
        <w:left w:val="none" w:sz="0" w:space="0" w:color="auto"/>
        <w:bottom w:val="none" w:sz="0" w:space="0" w:color="auto"/>
        <w:right w:val="none" w:sz="0" w:space="0" w:color="auto"/>
      </w:divBdr>
    </w:div>
    <w:div w:id="2124883519">
      <w:bodyDiv w:val="1"/>
      <w:marLeft w:val="0"/>
      <w:marRight w:val="0"/>
      <w:marTop w:val="0"/>
      <w:marBottom w:val="0"/>
      <w:divBdr>
        <w:top w:val="none" w:sz="0" w:space="0" w:color="auto"/>
        <w:left w:val="none" w:sz="0" w:space="0" w:color="auto"/>
        <w:bottom w:val="none" w:sz="0" w:space="0" w:color="auto"/>
        <w:right w:val="none" w:sz="0" w:space="0" w:color="auto"/>
      </w:divBdr>
    </w:div>
    <w:div w:id="2127041414">
      <w:bodyDiv w:val="1"/>
      <w:marLeft w:val="0"/>
      <w:marRight w:val="0"/>
      <w:marTop w:val="0"/>
      <w:marBottom w:val="0"/>
      <w:divBdr>
        <w:top w:val="none" w:sz="0" w:space="0" w:color="auto"/>
        <w:left w:val="none" w:sz="0" w:space="0" w:color="auto"/>
        <w:bottom w:val="none" w:sz="0" w:space="0" w:color="auto"/>
        <w:right w:val="none" w:sz="0" w:space="0" w:color="auto"/>
      </w:divBdr>
    </w:div>
    <w:div w:id="2131588942">
      <w:bodyDiv w:val="1"/>
      <w:marLeft w:val="0"/>
      <w:marRight w:val="0"/>
      <w:marTop w:val="0"/>
      <w:marBottom w:val="0"/>
      <w:divBdr>
        <w:top w:val="none" w:sz="0" w:space="0" w:color="auto"/>
        <w:left w:val="none" w:sz="0" w:space="0" w:color="auto"/>
        <w:bottom w:val="none" w:sz="0" w:space="0" w:color="auto"/>
        <w:right w:val="none" w:sz="0" w:space="0" w:color="auto"/>
      </w:divBdr>
    </w:div>
    <w:div w:id="2134206424">
      <w:bodyDiv w:val="1"/>
      <w:marLeft w:val="0"/>
      <w:marRight w:val="0"/>
      <w:marTop w:val="0"/>
      <w:marBottom w:val="0"/>
      <w:divBdr>
        <w:top w:val="none" w:sz="0" w:space="0" w:color="auto"/>
        <w:left w:val="none" w:sz="0" w:space="0" w:color="auto"/>
        <w:bottom w:val="none" w:sz="0" w:space="0" w:color="auto"/>
        <w:right w:val="none" w:sz="0" w:space="0" w:color="auto"/>
      </w:divBdr>
    </w:div>
    <w:div w:id="2134328861">
      <w:bodyDiv w:val="1"/>
      <w:marLeft w:val="0"/>
      <w:marRight w:val="0"/>
      <w:marTop w:val="0"/>
      <w:marBottom w:val="0"/>
      <w:divBdr>
        <w:top w:val="none" w:sz="0" w:space="0" w:color="auto"/>
        <w:left w:val="none" w:sz="0" w:space="0" w:color="auto"/>
        <w:bottom w:val="none" w:sz="0" w:space="0" w:color="auto"/>
        <w:right w:val="none" w:sz="0" w:space="0" w:color="auto"/>
      </w:divBdr>
    </w:div>
    <w:div w:id="2137328838">
      <w:bodyDiv w:val="1"/>
      <w:marLeft w:val="0"/>
      <w:marRight w:val="0"/>
      <w:marTop w:val="0"/>
      <w:marBottom w:val="0"/>
      <w:divBdr>
        <w:top w:val="none" w:sz="0" w:space="0" w:color="auto"/>
        <w:left w:val="none" w:sz="0" w:space="0" w:color="auto"/>
        <w:bottom w:val="none" w:sz="0" w:space="0" w:color="auto"/>
        <w:right w:val="none" w:sz="0" w:space="0" w:color="auto"/>
      </w:divBdr>
    </w:div>
    <w:div w:id="2137329331">
      <w:bodyDiv w:val="1"/>
      <w:marLeft w:val="0"/>
      <w:marRight w:val="0"/>
      <w:marTop w:val="0"/>
      <w:marBottom w:val="0"/>
      <w:divBdr>
        <w:top w:val="none" w:sz="0" w:space="0" w:color="auto"/>
        <w:left w:val="none" w:sz="0" w:space="0" w:color="auto"/>
        <w:bottom w:val="none" w:sz="0" w:space="0" w:color="auto"/>
        <w:right w:val="none" w:sz="0" w:space="0" w:color="auto"/>
      </w:divBdr>
    </w:div>
    <w:div w:id="2139956507">
      <w:bodyDiv w:val="1"/>
      <w:marLeft w:val="0"/>
      <w:marRight w:val="0"/>
      <w:marTop w:val="0"/>
      <w:marBottom w:val="0"/>
      <w:divBdr>
        <w:top w:val="none" w:sz="0" w:space="0" w:color="auto"/>
        <w:left w:val="none" w:sz="0" w:space="0" w:color="auto"/>
        <w:bottom w:val="none" w:sz="0" w:space="0" w:color="auto"/>
        <w:right w:val="none" w:sz="0" w:space="0" w:color="auto"/>
      </w:divBdr>
    </w:div>
    <w:div w:id="21417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BEF191-4CB9-4A45-9371-D4507578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27</Pages>
  <Words>8275</Words>
  <Characters>45514</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rios</dc:creator>
  <cp:lastModifiedBy>comprasalm</cp:lastModifiedBy>
  <cp:revision>31</cp:revision>
  <cp:lastPrinted>2018-10-03T16:22:00Z</cp:lastPrinted>
  <dcterms:created xsi:type="dcterms:W3CDTF">2018-08-02T22:17:00Z</dcterms:created>
  <dcterms:modified xsi:type="dcterms:W3CDTF">2018-10-03T16:26:00Z</dcterms:modified>
</cp:coreProperties>
</file>